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00" w:firstLineChars="200"/>
        <w:rPr>
          <w:rFonts w:ascii="Times New Roman" w:hAnsi="Times New Roman" w:cs="Times New Roman"/>
          <w:sz w:val="40"/>
          <w:szCs w:val="48"/>
        </w:rPr>
      </w:pPr>
      <w:r>
        <w:rPr>
          <w:rFonts w:ascii="Times New Roman" w:hAnsi="Times New Roman" w:cs="Times New Roman"/>
          <w:sz w:val="40"/>
          <w:szCs w:val="48"/>
        </w:rPr>
        <w:t xml:space="preserve">ICS   </w:t>
      </w:r>
    </w:p>
    <w:p>
      <w:pPr>
        <w:spacing w:line="360" w:lineRule="auto"/>
        <w:ind w:firstLine="1606" w:firstLineChars="500"/>
        <w:rPr>
          <w:rFonts w:ascii="Times New Roman" w:hAnsi="Times New Roman" w:eastAsia="黑体" w:cs="Times New Roman"/>
          <w:b/>
          <w:bCs/>
          <w:sz w:val="72"/>
        </w:rPr>
      </w:pPr>
      <w:bookmarkStart w:id="0" w:name="_Toc1050"/>
      <w:r>
        <w:rPr>
          <w:rFonts w:ascii="Times New Roman" w:hAnsi="Times New Roman" w:eastAsia="黑体" w:cs="Times New Roman"/>
          <w:b/>
          <w:bCs/>
          <w:sz w:val="32"/>
        </w:rPr>
        <w:t xml:space="preserve">中国建筑业协会团体标准   </w:t>
      </w:r>
      <w:r>
        <w:rPr>
          <w:rFonts w:ascii="Times New Roman" w:hAnsi="Times New Roman" w:eastAsia="黑体" w:cs="Times New Roman"/>
          <w:b/>
          <w:bCs/>
          <w:sz w:val="52"/>
          <w:szCs w:val="52"/>
          <w14:shadow w14:blurRad="50800" w14:dist="38100" w14:dir="2700000" w14:sx="100000" w14:sy="100000" w14:kx="0" w14:ky="0" w14:algn="tl">
            <w14:srgbClr w14:val="000000">
              <w14:alpha w14:val="60000"/>
            </w14:srgbClr>
          </w14:shadow>
        </w:rPr>
        <w:t>团体标准</w:t>
      </w:r>
      <w:bookmarkEnd w:id="0"/>
    </w:p>
    <w:p>
      <w:pPr>
        <w:spacing w:line="360" w:lineRule="auto"/>
        <w:ind w:firstLine="744" w:firstLineChars="247"/>
        <w:rPr>
          <w:rFonts w:ascii="Times New Roman" w:hAnsi="Times New Roman" w:cs="Times New Roman"/>
          <w:b/>
          <w:bCs/>
          <w:sz w:val="28"/>
        </w:rPr>
      </w:pPr>
      <w:r>
        <w:rPr>
          <w:rFonts w:ascii="Times New Roman" w:hAnsi="Times New Roman" w:cs="Times New Roman"/>
          <w:b/>
          <w:bCs/>
          <w:sz w:val="30"/>
        </w:rPr>
        <w:t xml:space="preserve">P </w:t>
      </w:r>
      <w:r>
        <w:rPr>
          <w:rFonts w:ascii="Times New Roman" w:hAnsi="Times New Roman" w:cs="Times New Roman"/>
          <w:b/>
          <w:bCs/>
          <w:sz w:val="28"/>
        </w:rPr>
        <w:t xml:space="preserve">   </w:t>
      </w:r>
      <w:r>
        <w:rPr>
          <w:rFonts w:ascii="Times New Roman" w:hAnsi="Times New Roman" w:cs="Times New Roman"/>
          <w:sz w:val="28"/>
        </w:rPr>
        <w:t xml:space="preserve">                       T/CCIAT xxxx</w:t>
      </w:r>
      <w:r>
        <w:rPr>
          <w:rFonts w:ascii="Times New Roman" w:hAnsi="Times New Roman" w:cs="Times New Roman"/>
          <w:sz w:val="28"/>
          <w:lang w:val="en-GB"/>
        </w:rPr>
        <w:t>—</w:t>
      </w:r>
      <w:r>
        <w:rPr>
          <w:rFonts w:ascii="Times New Roman" w:hAnsi="Times New Roman" w:cs="Times New Roman"/>
          <w:sz w:val="28"/>
        </w:rPr>
        <w:t xml:space="preserve"> 202</w:t>
      </w:r>
      <w:r>
        <w:rPr>
          <w:rFonts w:hint="eastAsia" w:ascii="Times New Roman" w:hAnsi="Times New Roman" w:cs="Times New Roman"/>
          <w:sz w:val="28"/>
          <w:lang w:val="en-US" w:eastAsia="zh-CN"/>
        </w:rPr>
        <w:t>6</w:t>
      </w:r>
      <w:r>
        <w:rPr>
          <w:rFonts w:ascii="Times New Roman" w:hAnsi="Times New Roman" w:cs="Times New Roman"/>
          <w:sz w:val="28"/>
        </w:rPr>
        <w:t xml:space="preserve">         </w:t>
      </w:r>
    </w:p>
    <w:p>
      <w:pPr>
        <w:spacing w:line="360" w:lineRule="auto"/>
        <w:rPr>
          <w:rFonts w:ascii="Times New Roman" w:hAnsi="Times New Roman" w:cs="Times New Roman"/>
          <w:b/>
          <w:bCs/>
          <w:sz w:val="44"/>
        </w:rPr>
      </w:pPr>
      <w:r>
        <w:rPr>
          <w:rFonts w:ascii="Times New Roman" w:hAnsi="Times New Roman" w:cs="Times New Roman"/>
          <w:b/>
          <w:bCs/>
          <w:sz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686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7.8pt;height:0pt;width:369pt;z-index:251659264;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SqPs1gAAAAgBAAAPAAAAAAAAAAEAIAAAACIAAABkcnMvZG93bnJldi54bWxQSwECFAAUAAAACACH&#10;TuJAD/rD5e0BAADZAwAADgAAAAAAAAABACAAAAAlAQAAZHJzL2Uyb0RvYy54bWxQSwUGAAAAAAYA&#10;BgBZAQAAhAUAAAAA&#10;">
                <v:fill on="f" focussize="0,0"/>
                <v:stroke weight="1.25pt" color="#000000" joinstyle="round"/>
                <v:imagedata o:title=""/>
                <o:lock v:ext="edit" aspectratio="f"/>
              </v:line>
            </w:pict>
          </mc:Fallback>
        </mc:AlternateContent>
      </w:r>
      <w:r>
        <w:rPr>
          <w:rFonts w:ascii="Times New Roman" w:hAnsi="Times New Roman" w:cs="Times New Roman"/>
          <w:b/>
          <w:bCs/>
          <w:sz w:val="44"/>
        </w:rPr>
        <w:t xml:space="preserve">     </w:t>
      </w:r>
    </w:p>
    <w:p>
      <w:pPr>
        <w:rPr>
          <w:rFonts w:ascii="Times New Roman" w:hAnsi="Times New Roman" w:eastAsia="宋体" w:cs="Times New Roman"/>
          <w:b/>
          <w:sz w:val="24"/>
        </w:rPr>
      </w:pPr>
    </w:p>
    <w:p>
      <w:pPr>
        <w:jc w:val="center"/>
        <w:rPr>
          <w:rFonts w:ascii="Times New Roman" w:hAnsi="Times New Roman" w:eastAsia="宋体" w:cs="Times New Roman"/>
          <w:b/>
          <w:sz w:val="24"/>
        </w:rPr>
      </w:pPr>
    </w:p>
    <w:p>
      <w:pPr>
        <w:jc w:val="center"/>
        <w:rPr>
          <w:rFonts w:ascii="Times New Roman" w:hAnsi="Times New Roman" w:eastAsia="宋体" w:cs="Times New Roman"/>
          <w:b/>
          <w:sz w:val="24"/>
        </w:rPr>
      </w:pPr>
    </w:p>
    <w:p>
      <w:pPr>
        <w:jc w:val="center"/>
        <w:rPr>
          <w:rFonts w:hint="eastAsia" w:ascii="黑体" w:hAnsi="黑体" w:eastAsia="黑体" w:cs="黑体"/>
          <w:b/>
          <w:kern w:val="0"/>
          <w:sz w:val="48"/>
          <w:szCs w:val="48"/>
        </w:rPr>
      </w:pPr>
      <w:bookmarkStart w:id="1" w:name="OLE_LINK29"/>
      <w:bookmarkStart w:id="2" w:name="OLE_LINK1"/>
      <w:r>
        <w:rPr>
          <w:rFonts w:hint="eastAsia" w:ascii="黑体" w:hAnsi="黑体" w:eastAsia="黑体" w:cs="黑体"/>
          <w:b/>
          <w:kern w:val="0"/>
          <w:sz w:val="48"/>
          <w:szCs w:val="48"/>
        </w:rPr>
        <w:t>混凝土搅拌站污水二氧化碳中和处理</w:t>
      </w:r>
    </w:p>
    <w:p>
      <w:pPr>
        <w:jc w:val="center"/>
        <w:rPr>
          <w:rFonts w:hint="eastAsia" w:ascii="黑体" w:hAnsi="黑体" w:eastAsia="黑体" w:cs="黑体"/>
          <w:b/>
          <w:kern w:val="0"/>
          <w:sz w:val="48"/>
          <w:szCs w:val="48"/>
        </w:rPr>
      </w:pPr>
      <w:r>
        <w:rPr>
          <w:rFonts w:hint="eastAsia" w:ascii="黑体" w:hAnsi="黑体" w:eastAsia="黑体" w:cs="黑体"/>
          <w:b/>
          <w:kern w:val="0"/>
          <w:sz w:val="48"/>
          <w:szCs w:val="48"/>
        </w:rPr>
        <w:t>技术规程</w:t>
      </w:r>
    </w:p>
    <w:p>
      <w:pPr>
        <w:jc w:val="center"/>
        <w:rPr>
          <w:rFonts w:ascii="Times New Roman" w:hAnsi="Times New Roman" w:eastAsia="黑体" w:cs="Times New Roman"/>
          <w:sz w:val="28"/>
          <w:szCs w:val="28"/>
        </w:rPr>
      </w:pPr>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 xml:space="preserve">Technical Specification for Carbon Dioxide Neutralization Treatment of </w:t>
      </w:r>
      <w:bookmarkStart w:id="3" w:name="OLE_LINK82"/>
      <w:bookmarkStart w:id="4" w:name="OLE_LINK2"/>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Sewage</w:t>
      </w:r>
      <w:bookmarkEnd w:id="3"/>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 xml:space="preserve"> </w:t>
      </w:r>
      <w:bookmarkEnd w:id="4"/>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from Concrete Mixing Plant</w:t>
      </w:r>
      <w:r>
        <w:rPr>
          <w:rFonts w:hint="eastAsia" w:ascii="Times New Roman" w:hAnsi="Times New Roman" w:eastAsia="宋体" w:cs="Times New Roman"/>
          <w:color w:val="000000" w:themeColor="text1"/>
          <w:sz w:val="28"/>
          <w:szCs w:val="28"/>
          <w:shd w:val="clear" w:color="auto" w:fill="FFFFFF"/>
          <w:lang w:val="en-US" w:eastAsia="zh-CN"/>
          <w14:textFill>
            <w14:solidFill>
              <w14:schemeClr w14:val="tx1"/>
            </w14:solidFill>
          </w14:textFill>
        </w:rPr>
        <w:t>s</w:t>
      </w:r>
      <w:r>
        <w:rPr>
          <w:rFonts w:hint="eastAsia" w:ascii="Times New Roman" w:hAnsi="Times New Roman" w:eastAsia="黑体" w:cs="Times New Roman"/>
          <w:sz w:val="28"/>
          <w:szCs w:val="28"/>
        </w:rPr>
        <w:t xml:space="preserve"> </w:t>
      </w:r>
    </w:p>
    <w:bookmarkEnd w:id="1"/>
    <w:p>
      <w:pPr>
        <w:jc w:val="center"/>
        <w:rPr>
          <w:rFonts w:hint="eastAsia" w:ascii="黑体" w:hAnsi="黑体" w:eastAsia="黑体" w:cs="黑体"/>
          <w:sz w:val="28"/>
        </w:rPr>
      </w:pPr>
      <w:bookmarkStart w:id="5" w:name="OLE_LINK54"/>
      <w:r>
        <w:rPr>
          <w:rFonts w:hint="eastAsia" w:ascii="黑体" w:hAnsi="黑体" w:eastAsia="黑体" w:cs="黑体"/>
          <w:sz w:val="28"/>
        </w:rPr>
        <w:t>（</w:t>
      </w:r>
      <w:r>
        <w:rPr>
          <w:rFonts w:hint="eastAsia" w:ascii="黑体" w:hAnsi="黑体" w:eastAsia="黑体" w:cs="黑体"/>
          <w:sz w:val="28"/>
          <w:lang w:val="en-US" w:eastAsia="zh-CN"/>
        </w:rPr>
        <w:t>征求意见</w:t>
      </w:r>
      <w:r>
        <w:rPr>
          <w:rFonts w:hint="eastAsia" w:ascii="黑体" w:hAnsi="黑体" w:eastAsia="黑体" w:cs="黑体"/>
          <w:sz w:val="28"/>
        </w:rPr>
        <w:t>稿）</w:t>
      </w:r>
    </w:p>
    <w:bookmarkEnd w:id="2"/>
    <w:bookmarkEnd w:id="5"/>
    <w:p>
      <w:pPr>
        <w:autoSpaceDE w:val="0"/>
        <w:autoSpaceDN w:val="0"/>
        <w:adjustRightInd w:val="0"/>
        <w:spacing w:line="400" w:lineRule="exact"/>
        <w:ind w:right="82" w:rightChars="39"/>
        <w:jc w:val="center"/>
        <w:rPr>
          <w:rFonts w:ascii="Times New Roman" w:hAnsi="Times New Roman" w:eastAsia="宋体" w:cs="Times New Roman"/>
          <w:b/>
          <w:snapToGrid w:val="0"/>
          <w:kern w:val="0"/>
          <w:sz w:val="24"/>
        </w:rPr>
      </w:pPr>
    </w:p>
    <w:p>
      <w:pPr>
        <w:spacing w:line="400" w:lineRule="exact"/>
        <w:jc w:val="center"/>
        <w:rPr>
          <w:rFonts w:ascii="Times New Roman" w:hAnsi="Times New Roman" w:eastAsia="宋体" w:cs="Times New Roman"/>
          <w:b/>
          <w:sz w:val="24"/>
        </w:rPr>
      </w:pPr>
    </w:p>
    <w:p>
      <w:pPr>
        <w:spacing w:line="400" w:lineRule="exact"/>
        <w:jc w:val="center"/>
        <w:rPr>
          <w:rFonts w:ascii="Times New Roman" w:hAnsi="Times New Roman" w:eastAsia="宋体" w:cs="Times New Roman"/>
          <w:b/>
          <w:sz w:val="24"/>
        </w:rPr>
      </w:pPr>
    </w:p>
    <w:p>
      <w:pPr>
        <w:spacing w:line="380" w:lineRule="exact"/>
        <w:jc w:val="center"/>
        <w:rPr>
          <w:rFonts w:ascii="Times New Roman" w:hAnsi="Times New Roman" w:eastAsia="宋体" w:cs="Times New Roman"/>
          <w:b/>
          <w:bCs/>
          <w:snapToGrid w:val="0"/>
          <w:kern w:val="0"/>
          <w:sz w:val="24"/>
        </w:rPr>
      </w:pPr>
    </w:p>
    <w:p>
      <w:pPr>
        <w:spacing w:line="380" w:lineRule="exact"/>
        <w:jc w:val="center"/>
        <w:rPr>
          <w:rFonts w:ascii="Times New Roman" w:hAnsi="Times New Roman" w:eastAsia="宋体" w:cs="Times New Roman"/>
          <w:b/>
          <w:bCs/>
          <w:snapToGrid w:val="0"/>
          <w:kern w:val="0"/>
          <w:sz w:val="24"/>
        </w:rPr>
      </w:pPr>
    </w:p>
    <w:p>
      <w:pPr>
        <w:spacing w:line="380" w:lineRule="exact"/>
        <w:jc w:val="center"/>
        <w:rPr>
          <w:rFonts w:ascii="Times New Roman" w:hAnsi="Times New Roman" w:eastAsia="宋体" w:cs="Times New Roman"/>
          <w:b/>
          <w:bCs/>
          <w:snapToGrid w:val="0"/>
          <w:kern w:val="0"/>
          <w:sz w:val="24"/>
        </w:rPr>
      </w:pPr>
    </w:p>
    <w:p>
      <w:pPr>
        <w:spacing w:line="380" w:lineRule="exact"/>
        <w:jc w:val="center"/>
        <w:rPr>
          <w:rFonts w:ascii="Times New Roman" w:hAnsi="Times New Roman" w:eastAsia="宋体" w:cs="Times New Roman"/>
          <w:b/>
          <w:bCs/>
          <w:snapToGrid w:val="0"/>
          <w:kern w:val="0"/>
          <w:sz w:val="24"/>
        </w:rPr>
      </w:pPr>
    </w:p>
    <w:p>
      <w:pPr>
        <w:spacing w:line="380" w:lineRule="exact"/>
        <w:ind w:hanging="1"/>
        <w:jc w:val="center"/>
        <w:rPr>
          <w:rFonts w:ascii="Times New Roman" w:hAnsi="Times New Roman" w:eastAsia="宋体" w:cs="Times New Roman"/>
          <w:b/>
          <w:bCs/>
          <w:snapToGrid w:val="0"/>
          <w:kern w:val="0"/>
          <w:sz w:val="24"/>
        </w:rPr>
      </w:pPr>
    </w:p>
    <w:p>
      <w:pPr>
        <w:spacing w:line="380" w:lineRule="exact"/>
        <w:ind w:hanging="1"/>
        <w:jc w:val="center"/>
        <w:rPr>
          <w:rFonts w:ascii="Times New Roman" w:hAnsi="Times New Roman" w:eastAsia="宋体" w:cs="Times New Roman"/>
          <w:b/>
          <w:bCs/>
          <w:snapToGrid w:val="0"/>
          <w:kern w:val="0"/>
          <w:sz w:val="24"/>
        </w:rPr>
      </w:pPr>
    </w:p>
    <w:p>
      <w:pPr>
        <w:spacing w:line="380" w:lineRule="exact"/>
        <w:ind w:hanging="1"/>
        <w:jc w:val="center"/>
        <w:rPr>
          <w:rFonts w:ascii="Times New Roman" w:hAnsi="Times New Roman" w:eastAsia="宋体" w:cs="Times New Roman"/>
          <w:b/>
          <w:bCs/>
          <w:snapToGrid w:val="0"/>
          <w:kern w:val="0"/>
          <w:sz w:val="24"/>
        </w:rPr>
      </w:pPr>
    </w:p>
    <w:p>
      <w:pPr>
        <w:spacing w:line="240" w:lineRule="atLeast"/>
        <w:ind w:firstLine="967" w:firstLineChars="344"/>
        <w:rPr>
          <w:rFonts w:hint="eastAsia"/>
          <w:b/>
          <w:bCs/>
          <w:sz w:val="28"/>
        </w:rPr>
      </w:pPr>
      <w:r>
        <w:rPr>
          <w:rFonts w:hint="eastAsia" w:ascii="黑体"/>
          <w:b/>
          <w:bCs/>
          <w:sz w:val="28"/>
        </w:rPr>
        <w:t>20xx— xx—xx 发布　　　20xx—xx —xx  实施</w:t>
      </w:r>
    </w:p>
    <w:p>
      <w:pPr>
        <w:spacing w:line="360" w:lineRule="auto"/>
        <w:ind w:firstLine="2602" w:firstLineChars="1296"/>
        <w:rPr>
          <w:rFonts w:hint="eastAsia"/>
          <w:b/>
          <w:bCs/>
          <w:sz w:val="24"/>
        </w:rPr>
      </w:pPr>
      <w:r>
        <w:rPr>
          <w:b/>
          <w:bCs/>
          <w:sz w:val="2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48006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pt;height:0pt;width:378pt;z-index:251660288;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TTks1QAAAAgBAAAPAAAAAAAAAAEAIAAAACIAAABkcnMvZG93bnJldi54bWxQSwECFAAU&#10;AAAACACHTuJA23jYjvQBAADkAwAADgAAAAAAAAABACAAAAAkAQAAZHJzL2Uyb0RvYy54bWxQSwUG&#10;AAAAAAYABgBZAQAAigUAAAAA&#10;">
                <v:fill on="f" focussize="0,0"/>
                <v:stroke color="#000000" joinstyle="round"/>
                <v:imagedata o:title=""/>
                <o:lock v:ext="edit" aspectratio="f"/>
              </v:line>
            </w:pict>
          </mc:Fallback>
        </mc:AlternateContent>
      </w:r>
    </w:p>
    <w:p>
      <w:pPr>
        <w:spacing w:line="360" w:lineRule="auto"/>
        <w:ind w:firstLine="2331" w:firstLineChars="645"/>
        <w:rPr>
          <w:rFonts w:hint="eastAsia"/>
          <w:b/>
          <w:bCs/>
          <w:sz w:val="36"/>
        </w:rPr>
      </w:pPr>
      <w:r>
        <w:rPr>
          <w:rFonts w:hint="eastAsia"/>
          <w:b/>
          <w:bCs/>
          <w:sz w:val="36"/>
        </w:rPr>
        <w:t>中国建筑业协会   发布</w:t>
      </w:r>
    </w:p>
    <w:p>
      <w:pPr>
        <w:jc w:val="center"/>
        <w:rPr>
          <w:rFonts w:ascii="Times New Roman" w:hAnsi="Times New Roman" w:eastAsia="宋体" w:cs="Times New Roman"/>
          <w:b/>
          <w:bCs/>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jc w:val="center"/>
        <w:rPr>
          <w:rFonts w:ascii="Times New Roman" w:hAnsi="Times New Roman" w:eastAsia="宋体" w:cs="Times New Roman"/>
          <w:b/>
          <w:bCs/>
          <w:kern w:val="0"/>
          <w:sz w:val="32"/>
          <w:szCs w:val="32"/>
        </w:rPr>
      </w:pPr>
    </w:p>
    <w:p>
      <w:pPr>
        <w:jc w:val="center"/>
        <w:rPr>
          <w:rFonts w:ascii="Times New Roman" w:hAnsi="Times New Roman" w:cs="Times New Roman"/>
          <w:sz w:val="36"/>
          <w:szCs w:val="20"/>
        </w:rPr>
      </w:pPr>
      <w:bookmarkStart w:id="6" w:name="_Toc24408"/>
      <w:r>
        <w:rPr>
          <w:rFonts w:ascii="Times New Roman" w:hAnsi="Times New Roman" w:cs="Times New Roman"/>
          <w:sz w:val="36"/>
        </w:rPr>
        <w:t>中国建筑业协会团体标准</w:t>
      </w:r>
      <w:bookmarkEnd w:id="6"/>
    </w:p>
    <w:p>
      <w:pPr>
        <w:jc w:val="center"/>
        <w:rPr>
          <w:rFonts w:ascii="Times New Roman" w:hAnsi="Times New Roman" w:eastAsia="仿宋_GB2312" w:cs="Times New Roman"/>
          <w:sz w:val="36"/>
          <w:szCs w:val="20"/>
        </w:rPr>
      </w:pPr>
    </w:p>
    <w:p>
      <w:pPr>
        <w:jc w:val="center"/>
        <w:rPr>
          <w:rFonts w:hint="eastAsia" w:ascii="黑体" w:hAnsi="黑体" w:eastAsia="黑体" w:cs="黑体"/>
          <w:b/>
          <w:kern w:val="0"/>
          <w:sz w:val="48"/>
          <w:szCs w:val="48"/>
        </w:rPr>
      </w:pPr>
      <w:r>
        <w:rPr>
          <w:rFonts w:hint="eastAsia" w:ascii="黑体" w:hAnsi="黑体" w:eastAsia="黑体" w:cs="黑体"/>
          <w:b/>
          <w:kern w:val="0"/>
          <w:sz w:val="48"/>
          <w:szCs w:val="48"/>
        </w:rPr>
        <w:t>混凝土搅拌站污水二氧化碳中和处理</w:t>
      </w:r>
    </w:p>
    <w:p>
      <w:pPr>
        <w:jc w:val="center"/>
        <w:rPr>
          <w:rFonts w:hint="eastAsia" w:ascii="黑体" w:hAnsi="黑体" w:eastAsia="黑体" w:cs="黑体"/>
          <w:b/>
          <w:kern w:val="0"/>
          <w:sz w:val="48"/>
          <w:szCs w:val="48"/>
        </w:rPr>
      </w:pPr>
      <w:r>
        <w:rPr>
          <w:rFonts w:hint="eastAsia" w:ascii="黑体" w:hAnsi="黑体" w:eastAsia="黑体" w:cs="黑体"/>
          <w:b/>
          <w:kern w:val="0"/>
          <w:sz w:val="48"/>
          <w:szCs w:val="48"/>
        </w:rPr>
        <w:t>技术规程</w:t>
      </w:r>
    </w:p>
    <w:p>
      <w:pPr>
        <w:jc w:val="center"/>
        <w:rPr>
          <w:rFonts w:ascii="Times New Roman" w:hAnsi="Times New Roman" w:eastAsia="黑体" w:cs="Times New Roman"/>
          <w:sz w:val="28"/>
          <w:szCs w:val="28"/>
        </w:rPr>
      </w:pPr>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Technical Specification for Carbon Dioxide Neutralization Treatment of Sewage from Concrete Mixing Plant</w:t>
      </w:r>
      <w:r>
        <w:rPr>
          <w:rFonts w:hint="eastAsia" w:ascii="Times New Roman" w:hAnsi="Times New Roman" w:eastAsia="宋体" w:cs="Times New Roman"/>
          <w:color w:val="000000" w:themeColor="text1"/>
          <w:sz w:val="28"/>
          <w:szCs w:val="28"/>
          <w:shd w:val="clear" w:color="auto" w:fill="FFFFFF"/>
          <w:lang w:val="en-US" w:eastAsia="zh-CN"/>
          <w14:textFill>
            <w14:solidFill>
              <w14:schemeClr w14:val="tx1"/>
            </w14:solidFill>
          </w14:textFill>
        </w:rPr>
        <w:t>s</w:t>
      </w:r>
      <w:r>
        <w:rPr>
          <w:rFonts w:hint="eastAsia" w:ascii="Times New Roman" w:hAnsi="Times New Roman" w:eastAsia="黑体" w:cs="Times New Roman"/>
          <w:sz w:val="28"/>
          <w:szCs w:val="28"/>
        </w:rPr>
        <w:t xml:space="preserve"> </w:t>
      </w:r>
    </w:p>
    <w:p>
      <w:pPr>
        <w:jc w:val="center"/>
        <w:rPr>
          <w:rFonts w:hint="eastAsia" w:ascii="Times New Roman" w:hAnsi="Times New Roman" w:eastAsia="黑体" w:cs="Times New Roman"/>
          <w:sz w:val="28"/>
          <w:szCs w:val="28"/>
        </w:rPr>
      </w:pPr>
    </w:p>
    <w:p>
      <w:pPr>
        <w:jc w:val="center"/>
        <w:rPr>
          <w:rFonts w:cs="Times New Roman" w:asciiTheme="minorEastAsia" w:hAnsiTheme="minorEastAsia"/>
          <w:sz w:val="28"/>
        </w:rPr>
      </w:pPr>
    </w:p>
    <w:p>
      <w:pPr>
        <w:jc w:val="cente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pPr>
      <w:r>
        <w:rPr>
          <w:rFonts w:ascii="Times New Roman" w:hAnsi="Times New Roman" w:eastAsia="宋体" w:cs="Times New Roman"/>
          <w:color w:val="000000" w:themeColor="text1"/>
          <w:sz w:val="28"/>
          <w:szCs w:val="28"/>
          <w:shd w:val="clear" w:color="auto" w:fill="FFFFFF"/>
          <w14:textFill>
            <w14:solidFill>
              <w14:schemeClr w14:val="tx1"/>
            </w14:solidFill>
          </w14:textFill>
        </w:rPr>
        <w:t>T/CCIAT xxxx— 20xx</w:t>
      </w:r>
    </w:p>
    <w:p>
      <w:pPr>
        <w:jc w:val="center"/>
        <w:rPr>
          <w:rFonts w:ascii="Times New Roman" w:hAnsi="Times New Roman" w:eastAsia="仿宋_GB2312" w:cs="Times New Roman"/>
          <w:sz w:val="36"/>
          <w:szCs w:val="20"/>
        </w:rPr>
      </w:pPr>
    </w:p>
    <w:p>
      <w:pPr>
        <w:ind w:left="2100" w:leftChars="1000"/>
        <w:jc w:val="left"/>
        <w:rPr>
          <w:rFonts w:ascii="Times New Roman" w:hAnsi="Times New Roman" w:eastAsia="仿宋_GB2312" w:cs="Times New Roman"/>
          <w:sz w:val="28"/>
        </w:rPr>
      </w:pPr>
    </w:p>
    <w:p>
      <w:pPr>
        <w:ind w:left="2100" w:leftChars="1000"/>
        <w:jc w:val="left"/>
        <w:rPr>
          <w:rFonts w:ascii="Times New Roman" w:hAnsi="Times New Roman" w:eastAsia="仿宋_GB2312" w:cs="Times New Roman"/>
          <w:sz w:val="28"/>
          <w:szCs w:val="20"/>
        </w:rPr>
      </w:pPr>
      <w:r>
        <w:rPr>
          <w:rFonts w:ascii="Times New Roman" w:hAnsi="Times New Roman" w:eastAsia="仿宋_GB2312" w:cs="Times New Roman"/>
          <w:sz w:val="28"/>
        </w:rPr>
        <w:t>批准部门：中国建筑业协会</w:t>
      </w:r>
    </w:p>
    <w:p>
      <w:pPr>
        <w:ind w:left="2100" w:leftChars="1000"/>
        <w:jc w:val="left"/>
        <w:rPr>
          <w:rFonts w:ascii="Times New Roman" w:hAnsi="Times New Roman" w:eastAsia="仿宋_GB2312" w:cs="Times New Roman"/>
          <w:sz w:val="28"/>
          <w:szCs w:val="20"/>
        </w:rPr>
      </w:pPr>
      <w:r>
        <w:rPr>
          <w:rFonts w:ascii="Times New Roman" w:hAnsi="Times New Roman" w:eastAsia="仿宋_GB2312" w:cs="Times New Roman"/>
          <w:sz w:val="28"/>
        </w:rPr>
        <w:t>施行日期：20</w:t>
      </w:r>
      <w:r>
        <w:rPr>
          <w:rFonts w:hint="eastAsia" w:ascii="Times New Roman" w:hAnsi="Times New Roman" w:eastAsia="仿宋_GB2312" w:cs="Times New Roman"/>
          <w:sz w:val="28"/>
        </w:rPr>
        <w:t>2</w:t>
      </w:r>
      <w:r>
        <w:rPr>
          <w:rFonts w:hint="eastAsia" w:ascii="Times New Roman" w:hAnsi="Times New Roman" w:eastAsia="仿宋_GB2312" w:cs="Times New Roman"/>
          <w:sz w:val="28"/>
          <w:lang w:val="en-US" w:eastAsia="zh-CN"/>
        </w:rPr>
        <w:t>6</w:t>
      </w:r>
      <w:r>
        <w:rPr>
          <w:rFonts w:ascii="Times New Roman" w:hAnsi="Times New Roman" w:eastAsia="仿宋_GB2312" w:cs="Times New Roman"/>
          <w:sz w:val="28"/>
        </w:rPr>
        <w:t>年xx月xx日</w:t>
      </w: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0"/>
          <w:szCs w:val="20"/>
        </w:rPr>
      </w:pPr>
      <w:r>
        <w:rPr>
          <w:rFonts w:ascii="Times New Roman" w:hAnsi="Times New Roman" w:eastAsia="仿宋_GB2312" w:cs="Times New Roman"/>
          <w:sz w:val="30"/>
        </w:rPr>
        <w:t>中国建筑工业出版社</w:t>
      </w:r>
    </w:p>
    <w:p>
      <w:pPr>
        <w:jc w:val="center"/>
        <w:rPr>
          <w:rFonts w:ascii="Times New Roman" w:hAnsi="Times New Roman" w:cs="Times New Roman"/>
        </w:rPr>
      </w:pPr>
      <w:r>
        <w:rPr>
          <w:rFonts w:ascii="Times New Roman" w:hAnsi="Times New Roman" w:eastAsia="仿宋_GB2312" w:cs="Times New Roman"/>
          <w:sz w:val="30"/>
        </w:rPr>
        <w:t>202</w:t>
      </w:r>
      <w:r>
        <w:rPr>
          <w:rFonts w:hint="eastAsia" w:ascii="Times New Roman" w:hAnsi="Times New Roman" w:eastAsia="仿宋_GB2312" w:cs="Times New Roman"/>
          <w:sz w:val="30"/>
          <w:lang w:val="en-US" w:eastAsia="zh-CN"/>
        </w:rPr>
        <w:t>6</w:t>
      </w:r>
      <w:r>
        <w:rPr>
          <w:rFonts w:ascii="Times New Roman" w:hAnsi="Times New Roman" w:eastAsia="仿宋_GB2312" w:cs="Times New Roman"/>
          <w:sz w:val="30"/>
        </w:rPr>
        <w:t xml:space="preserve">  北京</w:t>
      </w:r>
    </w:p>
    <w:p>
      <w:pPr>
        <w:spacing w:line="360" w:lineRule="auto"/>
        <w:jc w:val="center"/>
        <w:rPr>
          <w:rFonts w:ascii="Times New Roman" w:hAnsi="Times New Roman" w:eastAsia="黑体" w:cs="Times New Roman"/>
          <w:sz w:val="40"/>
          <w:szCs w:val="40"/>
        </w:rPr>
        <w:sectPr>
          <w:footerReference r:id="rId9"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ascii="Times New Roman" w:hAnsi="Times New Roman" w:eastAsia="黑体" w:cs="Times New Roman"/>
          <w:sz w:val="36"/>
          <w:szCs w:val="36"/>
        </w:rPr>
      </w:pPr>
      <w:bookmarkStart w:id="7" w:name="_Toc18480"/>
      <w:r>
        <w:rPr>
          <w:rFonts w:ascii="Times New Roman" w:hAnsi="Times New Roman" w:eastAsia="黑体" w:cs="Times New Roman"/>
          <w:sz w:val="36"/>
          <w:szCs w:val="36"/>
        </w:rPr>
        <w:t>前 言</w:t>
      </w:r>
      <w:bookmarkEnd w:id="7"/>
    </w:p>
    <w:p>
      <w:pPr>
        <w:spacing w:line="360" w:lineRule="auto"/>
        <w:jc w:val="center"/>
        <w:rPr>
          <w:rFonts w:ascii="Times New Roman" w:hAnsi="Times New Roman" w:eastAsia="黑体" w:cs="Times New Roman"/>
          <w:sz w:val="24"/>
        </w:rPr>
      </w:pPr>
    </w:p>
    <w:p>
      <w:pPr>
        <w:shd w:val="clear" w:color="auto" w:fill="FFFFFF"/>
        <w:spacing w:line="440" w:lineRule="exact"/>
        <w:ind w:firstLine="420"/>
        <w:rPr>
          <w:rFonts w:ascii="Times New Roman" w:hAnsi="Times New Roman" w:cs="Times New Roman"/>
          <w:sz w:val="24"/>
        </w:rPr>
      </w:pPr>
      <w:r>
        <w:rPr>
          <w:rFonts w:ascii="Times New Roman" w:hAnsi="Times New Roman" w:cs="Times New Roman"/>
          <w:sz w:val="24"/>
        </w:rPr>
        <w:t>根据中国建筑业协会</w:t>
      </w:r>
      <w:r>
        <w:rPr>
          <w:rFonts w:hint="eastAsia" w:ascii="Times New Roman" w:hAnsi="Times New Roman" w:cs="Times New Roman"/>
          <w:sz w:val="24"/>
          <w:lang w:eastAsia="zh-CN"/>
        </w:rPr>
        <w:t>“</w:t>
      </w:r>
      <w:r>
        <w:rPr>
          <w:rFonts w:ascii="Times New Roman" w:hAnsi="Times New Roman" w:cs="Times New Roman"/>
          <w:sz w:val="24"/>
        </w:rPr>
        <w:t>关于印发《</w:t>
      </w:r>
      <w:r>
        <w:rPr>
          <w:rFonts w:hint="eastAsia" w:ascii="Times New Roman" w:hAnsi="Times New Roman" w:cs="Times New Roman"/>
          <w:sz w:val="24"/>
          <w:lang w:val="en-US" w:eastAsia="zh-CN"/>
        </w:rPr>
        <w:t>第十</w:t>
      </w:r>
      <w:r>
        <w:rPr>
          <w:rFonts w:ascii="Times New Roman" w:hAnsi="Times New Roman" w:cs="Times New Roman"/>
          <w:sz w:val="24"/>
        </w:rPr>
        <w:t>批中国建筑业协会团体标准编制工作计划》的通知</w:t>
      </w:r>
      <w:r>
        <w:rPr>
          <w:rFonts w:hint="eastAsia" w:ascii="Times New Roman" w:hAnsi="Times New Roman" w:cs="Times New Roman"/>
          <w:sz w:val="24"/>
          <w:lang w:eastAsia="zh-CN"/>
        </w:rPr>
        <w:t>”</w:t>
      </w:r>
      <w:r>
        <w:rPr>
          <w:rFonts w:ascii="Times New Roman" w:hAnsi="Times New Roman" w:cs="Times New Roman"/>
          <w:sz w:val="24"/>
        </w:rPr>
        <w:t>（建协函〔202</w:t>
      </w:r>
      <w:r>
        <w:rPr>
          <w:rFonts w:hint="eastAsia" w:ascii="Times New Roman" w:hAnsi="Times New Roman" w:cs="Times New Roman"/>
          <w:sz w:val="24"/>
          <w:lang w:val="en-US" w:eastAsia="zh-CN"/>
        </w:rPr>
        <w:t>5</w:t>
      </w:r>
      <w:r>
        <w:rPr>
          <w:rFonts w:ascii="Times New Roman" w:hAnsi="Times New Roman" w:cs="Times New Roman"/>
          <w:sz w:val="24"/>
        </w:rPr>
        <w:t>〕</w:t>
      </w:r>
      <w:r>
        <w:rPr>
          <w:rFonts w:hint="eastAsia" w:ascii="Times New Roman" w:hAnsi="Times New Roman" w:cs="Times New Roman"/>
          <w:sz w:val="24"/>
          <w:lang w:val="en-US" w:eastAsia="zh-CN"/>
        </w:rPr>
        <w:t>49</w:t>
      </w:r>
      <w:r>
        <w:rPr>
          <w:rFonts w:ascii="Times New Roman" w:hAnsi="Times New Roman" w:cs="Times New Roman"/>
          <w:sz w:val="24"/>
        </w:rPr>
        <w:t>号）的要求，编制组经广泛调查研究，依据并参考国内外相关标准，在总结经验和广泛征求意见的基础上，按照GB/T 1.1—2020《标准化工作导则 第1部分：标准化文件的结构和起草规则》</w:t>
      </w:r>
      <w:r>
        <w:rPr>
          <w:rFonts w:hint="eastAsia" w:ascii="Times New Roman" w:hAnsi="Times New Roman" w:cs="Times New Roman"/>
          <w:sz w:val="24"/>
          <w:lang w:eastAsia="zh-CN"/>
        </w:rPr>
        <w:t>、</w:t>
      </w:r>
      <w:r>
        <w:rPr>
          <w:rFonts w:ascii="Times New Roman" w:hAnsi="Times New Roman" w:cs="Times New Roman"/>
          <w:sz w:val="24"/>
        </w:rPr>
        <w:t>《工程建设标准编写规定》等文件给出的规则制定本标准。</w:t>
      </w:r>
    </w:p>
    <w:p>
      <w:pPr>
        <w:spacing w:line="440" w:lineRule="exact"/>
        <w:ind w:firstLine="440"/>
        <w:rPr>
          <w:rFonts w:hint="eastAsia" w:ascii="Times New Roman" w:hAnsi="Times New Roman" w:cs="Times New Roman"/>
          <w:sz w:val="24"/>
        </w:rPr>
      </w:pPr>
      <w:r>
        <w:rPr>
          <w:rFonts w:ascii="Times New Roman" w:hAnsi="Times New Roman" w:cs="Times New Roman"/>
          <w:sz w:val="24"/>
        </w:rPr>
        <w:t>本</w:t>
      </w:r>
      <w:r>
        <w:rPr>
          <w:rFonts w:hint="eastAsia" w:ascii="Times New Roman" w:hAnsi="Times New Roman" w:cs="Times New Roman"/>
          <w:sz w:val="24"/>
        </w:rPr>
        <w:t>规程</w:t>
      </w:r>
      <w:r>
        <w:rPr>
          <w:rFonts w:ascii="Times New Roman" w:hAnsi="Times New Roman" w:cs="Times New Roman"/>
          <w:sz w:val="24"/>
        </w:rPr>
        <w:t>的主要技术内容是：1.总则；2.术语；3.</w:t>
      </w:r>
      <w:r>
        <w:rPr>
          <w:rFonts w:hint="eastAsia" w:ascii="Times New Roman" w:hAnsi="Times New Roman" w:cs="Times New Roman"/>
          <w:sz w:val="24"/>
        </w:rPr>
        <w:t>基本</w:t>
      </w:r>
      <w:r>
        <w:rPr>
          <w:rFonts w:ascii="Times New Roman" w:hAnsi="Times New Roman" w:cs="Times New Roman"/>
          <w:sz w:val="24"/>
        </w:rPr>
        <w:t>规定；4.</w:t>
      </w:r>
      <w:r>
        <w:rPr>
          <w:rFonts w:hint="eastAsia" w:ascii="Times New Roman" w:hAnsi="Times New Roman" w:cs="Times New Roman"/>
          <w:sz w:val="24"/>
        </w:rPr>
        <w:t>技术要求；5.</w:t>
      </w:r>
      <w:r>
        <w:rPr>
          <w:rFonts w:hint="eastAsia" w:ascii="Times New Roman" w:hAnsi="Times New Roman" w:cs="Times New Roman"/>
          <w:sz w:val="24"/>
          <w:lang w:val="en-US" w:eastAsia="zh-CN"/>
        </w:rPr>
        <w:t>系统应用</w:t>
      </w:r>
      <w:r>
        <w:rPr>
          <w:rFonts w:hint="eastAsia" w:ascii="Times New Roman" w:hAnsi="Times New Roman" w:cs="Times New Roman"/>
          <w:sz w:val="24"/>
        </w:rPr>
        <w:t>；6.检验和验收。</w:t>
      </w:r>
    </w:p>
    <w:p>
      <w:pPr>
        <w:shd w:val="clear" w:color="auto" w:fill="FFFFFF"/>
        <w:spacing w:line="440" w:lineRule="exact"/>
        <w:ind w:firstLine="420"/>
        <w:rPr>
          <w:rFonts w:ascii="Times New Roman" w:hAnsi="Times New Roman" w:cs="Times New Roman"/>
          <w:color w:val="auto"/>
          <w:sz w:val="24"/>
        </w:rPr>
      </w:pPr>
      <w:r>
        <w:rPr>
          <w:rFonts w:hint="eastAsia" w:ascii="Times New Roman" w:hAnsi="Times New Roman" w:cs="Times New Roman"/>
          <w:color w:val="auto"/>
          <w:sz w:val="24"/>
        </w:rPr>
        <w:t>请注意本文件的某些内容可能涉及专利。本文件的发布机构不承担识别这些专利的责任。</w:t>
      </w:r>
    </w:p>
    <w:p>
      <w:pPr>
        <w:shd w:val="clear" w:color="auto" w:fill="FFFFFF"/>
        <w:spacing w:line="440" w:lineRule="exact"/>
        <w:ind w:firstLine="420"/>
        <w:rPr>
          <w:rFonts w:ascii="Times New Roman" w:hAnsi="Times New Roman" w:cs="Times New Roman"/>
          <w:sz w:val="24"/>
        </w:rPr>
      </w:pPr>
      <w:r>
        <w:rPr>
          <w:rFonts w:ascii="Times New Roman" w:hAnsi="Times New Roman" w:cs="Times New Roman"/>
          <w:sz w:val="24"/>
        </w:rPr>
        <w:t>本标准由中国建筑业协会负责管理，中国建筑业协会</w:t>
      </w:r>
      <w:r>
        <w:rPr>
          <w:rFonts w:hint="eastAsia" w:ascii="Times New Roman" w:hAnsi="Times New Roman" w:cs="Times New Roman"/>
          <w:sz w:val="24"/>
        </w:rPr>
        <w:t>混凝土</w:t>
      </w:r>
      <w:r>
        <w:rPr>
          <w:rFonts w:ascii="Times New Roman" w:hAnsi="Times New Roman" w:cs="Times New Roman"/>
          <w:sz w:val="24"/>
        </w:rPr>
        <w:t>分会负责具体内容解释，执行过程中如有意见或建议，请寄送至中国建筑业协会</w:t>
      </w:r>
      <w:r>
        <w:rPr>
          <w:rFonts w:hint="eastAsia" w:ascii="Times New Roman" w:hAnsi="Times New Roman" w:cs="Times New Roman"/>
          <w:sz w:val="24"/>
        </w:rPr>
        <w:t>混凝土</w:t>
      </w:r>
      <w:r>
        <w:rPr>
          <w:rFonts w:ascii="Times New Roman" w:hAnsi="Times New Roman" w:cs="Times New Roman"/>
          <w:sz w:val="24"/>
        </w:rPr>
        <w:t>分会（地址：</w:t>
      </w:r>
      <w:r>
        <w:rPr>
          <w:rFonts w:hint="eastAsia" w:ascii="Times New Roman" w:hAnsi="Times New Roman" w:cs="Times New Roman"/>
          <w:sz w:val="24"/>
        </w:rPr>
        <w:t>沈阳市和平区光荣街65号中建东北院总部大厦220</w:t>
      </w:r>
      <w:r>
        <w:rPr>
          <w:rFonts w:ascii="Times New Roman" w:hAnsi="Times New Roman" w:cs="Times New Roman"/>
          <w:sz w:val="24"/>
        </w:rPr>
        <w:t>室，邮编</w:t>
      </w:r>
      <w:r>
        <w:rPr>
          <w:rFonts w:hint="eastAsia" w:ascii="Times New Roman" w:hAnsi="Times New Roman" w:cs="Times New Roman"/>
          <w:sz w:val="24"/>
        </w:rPr>
        <w:t>110006</w:t>
      </w:r>
      <w:r>
        <w:rPr>
          <w:rFonts w:ascii="Times New Roman" w:hAnsi="Times New Roman" w:cs="Times New Roman"/>
          <w:sz w:val="24"/>
        </w:rPr>
        <w:t>）。</w:t>
      </w:r>
    </w:p>
    <w:p>
      <w:pPr>
        <w:spacing w:line="440" w:lineRule="exact"/>
        <w:rPr>
          <w:rFonts w:ascii="Times New Roman" w:hAnsi="Times New Roman" w:cs="Times New Roman"/>
          <w:sz w:val="24"/>
        </w:rPr>
      </w:pPr>
    </w:p>
    <w:p>
      <w:pPr>
        <w:shd w:val="clear" w:color="auto" w:fill="FFFFFF"/>
        <w:spacing w:line="44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本标准</w:t>
      </w:r>
      <w:r>
        <w:rPr>
          <w:rFonts w:hint="eastAsia" w:ascii="Times New Roman" w:hAnsi="Times New Roman" w:cs="Times New Roman"/>
          <w:sz w:val="24"/>
          <w:lang w:val="en-US" w:eastAsia="zh-CN"/>
        </w:rPr>
        <w:t>起草</w:t>
      </w:r>
      <w:r>
        <w:rPr>
          <w:rFonts w:ascii="Times New Roman" w:hAnsi="Times New Roman" w:cs="Times New Roman"/>
          <w:sz w:val="24"/>
        </w:rPr>
        <w:t>单位：</w:t>
      </w:r>
    </w:p>
    <w:p>
      <w:pPr>
        <w:shd w:val="clear" w:color="auto" w:fill="FFFFFF"/>
        <w:spacing w:line="440" w:lineRule="exact"/>
        <w:rPr>
          <w:rFonts w:ascii="Times New Roman" w:hAnsi="Times New Roman" w:cs="Times New Roman"/>
          <w:sz w:val="24"/>
        </w:rPr>
      </w:pPr>
      <w:r>
        <w:rPr>
          <w:rFonts w:ascii="Times New Roman" w:hAnsi="Times New Roman" w:cs="Times New Roman"/>
          <w:sz w:val="24"/>
        </w:rPr>
        <w:t xml:space="preserve">              </w:t>
      </w:r>
    </w:p>
    <w:p>
      <w:pPr>
        <w:spacing w:line="440" w:lineRule="exact"/>
        <w:jc w:val="left"/>
        <w:rPr>
          <w:rFonts w:ascii="Times New Roman" w:hAnsi="Times New Roman" w:cs="Times New Roman"/>
          <w:sz w:val="24"/>
        </w:rPr>
      </w:pPr>
    </w:p>
    <w:p>
      <w:pPr>
        <w:spacing w:line="360" w:lineRule="auto"/>
        <w:jc w:val="left"/>
        <w:rPr>
          <w:rFonts w:ascii="Times New Roman" w:hAnsi="Times New Roman" w:cs="Times New Roman"/>
          <w:sz w:val="24"/>
        </w:rPr>
      </w:pPr>
    </w:p>
    <w:p>
      <w:pPr>
        <w:spacing w:line="360" w:lineRule="auto"/>
        <w:jc w:val="left"/>
        <w:rPr>
          <w:rFonts w:ascii="Times New Roman" w:hAnsi="Times New Roman" w:cs="Times New Roman"/>
          <w:sz w:val="24"/>
        </w:rPr>
      </w:pPr>
    </w:p>
    <w:p>
      <w:pPr>
        <w:spacing w:line="360" w:lineRule="auto"/>
        <w:jc w:val="left"/>
        <w:rPr>
          <w:rFonts w:ascii="Times New Roman" w:hAnsi="Times New Roman" w:cs="Times New Roman"/>
          <w:sz w:val="24"/>
        </w:rPr>
      </w:pPr>
    </w:p>
    <w:p>
      <w:pPr>
        <w:spacing w:line="360" w:lineRule="auto"/>
        <w:jc w:val="left"/>
        <w:rPr>
          <w:rFonts w:ascii="Times New Roman" w:hAnsi="Times New Roman" w:cs="Times New Roman"/>
          <w:sz w:val="24"/>
        </w:rPr>
      </w:pPr>
    </w:p>
    <w:p>
      <w:pPr>
        <w:jc w:val="center"/>
        <w:rPr>
          <w:rFonts w:ascii="Times New Roman" w:hAnsi="Times New Roman" w:eastAsia="宋体" w:cs="Times New Roman"/>
          <w:sz w:val="32"/>
          <w:szCs w:val="40"/>
        </w:rPr>
        <w:sectPr>
          <w:footerReference r:id="rId10" w:type="default"/>
          <w:pgSz w:w="11906" w:h="16838"/>
          <w:pgMar w:top="1440" w:right="1800" w:bottom="1440" w:left="1800" w:header="851" w:footer="992" w:gutter="0"/>
          <w:pgNumType w:start="1"/>
          <w:cols w:space="425" w:num="1"/>
          <w:docGrid w:type="lines" w:linePitch="312" w:charSpace="0"/>
        </w:sectPr>
      </w:pPr>
    </w:p>
    <w:sdt>
      <w:sdtPr>
        <w:rPr>
          <w:rFonts w:ascii="宋体" w:hAnsi="宋体" w:eastAsia="宋体"/>
        </w:rPr>
        <w:id w:val="147482854"/>
        <w15:color w:val="DBDBDB"/>
        <w:docPartObj>
          <w:docPartGallery w:val="Table of Contents"/>
          <w:docPartUnique/>
        </w:docPartObj>
      </w:sdtPr>
      <w:sdtEndPr>
        <w:rPr>
          <w:rFonts w:hint="eastAsia" w:ascii="宋体" w:hAnsi="宋体" w:eastAsia="宋体" w:cs="宋体"/>
          <w:b/>
          <w:bCs/>
          <w:sz w:val="21"/>
          <w:szCs w:val="21"/>
        </w:rPr>
      </w:sdtEndPr>
      <w:sdtContent>
        <w:p>
          <w:pPr>
            <w:jc w:val="center"/>
            <w:rPr>
              <w:sz w:val="28"/>
              <w:szCs w:val="28"/>
            </w:rPr>
          </w:pPr>
          <w:bookmarkStart w:id="8" w:name="OLE_LINK75"/>
          <w:r>
            <w:rPr>
              <w:rFonts w:ascii="宋体" w:hAnsi="宋体" w:eastAsia="宋体"/>
              <w:sz w:val="28"/>
              <w:szCs w:val="28"/>
            </w:rPr>
            <w:t>目</w:t>
          </w:r>
          <w:r>
            <w:rPr>
              <w:rFonts w:hint="eastAsia" w:ascii="宋体" w:hAnsi="宋体" w:eastAsia="宋体"/>
              <w:sz w:val="28"/>
              <w:szCs w:val="28"/>
              <w:lang w:val="en-US" w:eastAsia="zh-CN"/>
            </w:rPr>
            <w:t xml:space="preserve"> </w:t>
          </w:r>
          <w:r>
            <w:rPr>
              <w:rFonts w:hint="eastAsia" w:ascii="宋体" w:hAnsi="宋体" w:eastAsia="宋体"/>
              <w:sz w:val="28"/>
              <w:szCs w:val="28"/>
            </w:rPr>
            <w:t>次</w:t>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TOC \o "1-3" \h \u </w:instrText>
          </w:r>
          <w:r>
            <w:rPr>
              <w:rFonts w:hint="eastAsia" w:ascii="宋体" w:hAnsi="宋体" w:eastAsia="宋体" w:cs="宋体"/>
              <w:b/>
              <w:bCs/>
              <w:sz w:val="21"/>
              <w:szCs w:val="21"/>
            </w:rPr>
            <w:fldChar w:fldCharType="separate"/>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_Toc12381 </w:instrText>
          </w:r>
          <w:r>
            <w:rPr>
              <w:rFonts w:hint="eastAsia" w:ascii="宋体" w:hAnsi="宋体" w:eastAsia="宋体" w:cs="宋体"/>
              <w:bCs/>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_Toc12381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_Toc25663 </w:instrText>
          </w:r>
          <w:r>
            <w:rPr>
              <w:rFonts w:hint="eastAsia" w:ascii="宋体" w:hAnsi="宋体" w:eastAsia="宋体" w:cs="宋体"/>
              <w:bCs/>
              <w:sz w:val="21"/>
              <w:szCs w:val="21"/>
            </w:rPr>
            <w:fldChar w:fldCharType="separate"/>
          </w:r>
          <w:r>
            <w:rPr>
              <w:rFonts w:hint="eastAsia" w:ascii="宋体" w:hAnsi="宋体" w:eastAsia="宋体" w:cs="宋体"/>
              <w:sz w:val="21"/>
              <w:szCs w:val="21"/>
            </w:rPr>
            <w:t>2  术语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_Toc25663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_Toc9720 </w:instrText>
          </w:r>
          <w:r>
            <w:rPr>
              <w:rFonts w:hint="eastAsia" w:ascii="宋体" w:hAnsi="宋体" w:eastAsia="宋体" w:cs="宋体"/>
              <w:bCs/>
              <w:sz w:val="21"/>
              <w:szCs w:val="21"/>
            </w:rPr>
            <w:fldChar w:fldCharType="separate"/>
          </w:r>
          <w:r>
            <w:rPr>
              <w:rFonts w:hint="eastAsia" w:ascii="宋体" w:hAnsi="宋体" w:eastAsia="宋体" w:cs="宋体"/>
              <w:sz w:val="21"/>
              <w:szCs w:val="21"/>
            </w:rPr>
            <w:t>3  基本规定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_Toc9720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_Toc9244 </w:instrText>
          </w:r>
          <w:r>
            <w:rPr>
              <w:rFonts w:hint="eastAsia" w:ascii="宋体" w:hAnsi="宋体" w:eastAsia="宋体" w:cs="宋体"/>
              <w:bCs/>
              <w:sz w:val="21"/>
              <w:szCs w:val="21"/>
            </w:rPr>
            <w:fldChar w:fldCharType="separate"/>
          </w:r>
          <w:r>
            <w:rPr>
              <w:rFonts w:hint="eastAsia" w:ascii="宋体" w:hAnsi="宋体" w:eastAsia="宋体" w:cs="宋体"/>
              <w:kern w:val="0"/>
              <w:sz w:val="21"/>
              <w:szCs w:val="21"/>
            </w:rPr>
            <w:t>4  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_Toc9244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5"/>
            <w:tabs>
              <w:tab w:val="right" w:leader="dot" w:pos="8306"/>
            </w:tabs>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_Toc3442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4.1 二氧化碳中和处理系统技术要求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_Toc3442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pPr>
            <w:pStyle w:val="15"/>
            <w:tabs>
              <w:tab w:val="right" w:leader="dot" w:pos="8306"/>
            </w:tabs>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_Toc23837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4.2 中水技术要求</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7</w:t>
          </w:r>
          <w:r>
            <w:rPr>
              <w:rFonts w:hint="eastAsia" w:ascii="宋体" w:hAnsi="宋体" w:eastAsia="宋体" w:cs="宋体"/>
              <w:bCs/>
              <w:sz w:val="21"/>
              <w:szCs w:val="21"/>
              <w:highlight w:val="none"/>
            </w:rPr>
            <w:fldChar w:fldCharType="end"/>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_Toc20674 </w:instrText>
          </w:r>
          <w:r>
            <w:rPr>
              <w:rFonts w:hint="eastAsia" w:ascii="宋体" w:hAnsi="宋体" w:eastAsia="宋体" w:cs="宋体"/>
              <w:bCs/>
              <w:sz w:val="21"/>
              <w:szCs w:val="21"/>
              <w:highlight w:val="none"/>
            </w:rPr>
            <w:fldChar w:fldCharType="separate"/>
          </w:r>
          <w:r>
            <w:rPr>
              <w:rFonts w:hint="eastAsia" w:ascii="宋体" w:hAnsi="宋体" w:eastAsia="宋体" w:cs="宋体"/>
              <w:kern w:val="0"/>
              <w:sz w:val="21"/>
              <w:szCs w:val="21"/>
              <w:highlight w:val="none"/>
            </w:rPr>
            <w:t xml:space="preserve">5  </w:t>
          </w:r>
          <w:bookmarkStart w:id="9" w:name="OLE_LINK55"/>
          <w:r>
            <w:rPr>
              <w:rFonts w:hint="eastAsia" w:ascii="宋体" w:hAnsi="宋体" w:eastAsia="宋体" w:cs="宋体"/>
              <w:kern w:val="0"/>
              <w:sz w:val="21"/>
              <w:szCs w:val="21"/>
              <w:highlight w:val="none"/>
              <w:lang w:val="en-US" w:eastAsia="zh-CN"/>
            </w:rPr>
            <w:t>系统应用</w:t>
          </w:r>
          <w:bookmarkEnd w:id="9"/>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_Toc20674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pPr>
            <w:pStyle w:val="14"/>
            <w:tabs>
              <w:tab w:val="right" w:leader="dot" w:pos="8306"/>
              <w:tab w:val="clear" w:pos="829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_Toc24716 </w:instrText>
          </w:r>
          <w:r>
            <w:rPr>
              <w:rFonts w:hint="eastAsia" w:ascii="宋体" w:hAnsi="宋体" w:eastAsia="宋体" w:cs="宋体"/>
              <w:bCs/>
              <w:sz w:val="21"/>
              <w:szCs w:val="21"/>
            </w:rPr>
            <w:fldChar w:fldCharType="separate"/>
          </w:r>
          <w:r>
            <w:rPr>
              <w:rFonts w:hint="eastAsia" w:ascii="宋体" w:hAnsi="宋体" w:eastAsia="宋体" w:cs="宋体"/>
              <w:kern w:val="0"/>
              <w:sz w:val="21"/>
              <w:szCs w:val="21"/>
              <w:lang w:val="en-US" w:eastAsia="zh-CN"/>
            </w:rPr>
            <w:t>6  检验和验收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_Toc24716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5"/>
            <w:tabs>
              <w:tab w:val="right" w:leader="dot" w:pos="830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_Toc11342 </w:instrText>
          </w:r>
          <w:r>
            <w:rPr>
              <w:rFonts w:hint="eastAsia" w:ascii="宋体" w:hAnsi="宋体" w:eastAsia="宋体" w:cs="宋体"/>
              <w:bCs/>
              <w:sz w:val="21"/>
              <w:szCs w:val="21"/>
            </w:rPr>
            <w:fldChar w:fldCharType="separate"/>
          </w:r>
          <w:r>
            <w:rPr>
              <w:rFonts w:hint="eastAsia" w:ascii="宋体" w:hAnsi="宋体" w:eastAsia="宋体" w:cs="宋体"/>
              <w:sz w:val="21"/>
              <w:szCs w:val="21"/>
              <w:lang w:val="en-US" w:eastAsia="zh-CN"/>
            </w:rPr>
            <w:t>6.1 二氧化碳中和处理系统的检验和验收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_Toc11342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5"/>
            <w:tabs>
              <w:tab w:val="right" w:leader="dot" w:pos="8306"/>
            </w:tabs>
            <w:rPr>
              <w:rFonts w:hint="eastAsia" w:ascii="宋体" w:hAnsi="宋体" w:eastAsia="宋体" w:cs="宋体"/>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HYPERLINK \l _Toc8630 </w:instrText>
          </w:r>
          <w:r>
            <w:rPr>
              <w:rFonts w:hint="eastAsia" w:ascii="宋体" w:hAnsi="宋体" w:eastAsia="宋体" w:cs="宋体"/>
              <w:bCs/>
              <w:sz w:val="21"/>
              <w:szCs w:val="21"/>
            </w:rPr>
            <w:fldChar w:fldCharType="separate"/>
          </w:r>
          <w:r>
            <w:rPr>
              <w:rFonts w:hint="eastAsia" w:ascii="宋体" w:hAnsi="宋体" w:eastAsia="宋体" w:cs="宋体"/>
              <w:sz w:val="21"/>
              <w:szCs w:val="21"/>
              <w:lang w:val="en-US" w:eastAsia="zh-CN"/>
            </w:rPr>
            <w:t>6.2 中水的检验和验收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_Toc8630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sz w:val="21"/>
              <w:szCs w:val="21"/>
            </w:rPr>
            <w:fldChar w:fldCharType="end"/>
          </w:r>
        </w:p>
        <w:p>
          <w:pPr>
            <w:pStyle w:val="14"/>
            <w:tabs>
              <w:tab w:val="right" w:leader="dot" w:pos="9354"/>
              <w:tab w:val="clear" w:pos="8296"/>
            </w:tabs>
            <w:spacing w:before="120" w:after="120"/>
            <w:rPr>
              <w:rFonts w:hint="eastAsia" w:ascii="宋体" w:hAnsi="宋体" w:eastAsia="宋体" w:cs="宋体"/>
              <w:b/>
              <w:bCs/>
              <w:sz w:val="21"/>
              <w:szCs w:val="21"/>
            </w:rPr>
          </w:pPr>
          <w:r>
            <w:rPr>
              <w:rFonts w:hint="eastAsia" w:ascii="宋体" w:hAnsi="宋体" w:eastAsia="宋体" w:cs="宋体"/>
              <w:bCs/>
              <w:sz w:val="21"/>
              <w:szCs w:val="21"/>
            </w:rPr>
            <w:fldChar w:fldCharType="end"/>
          </w:r>
          <w:bookmarkEnd w:id="8"/>
        </w:p>
      </w:sdtContent>
    </w:sdt>
    <w:p>
      <w:p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附：条文说明………………………………………………………………………………………1</w:t>
      </w:r>
      <w:r>
        <w:rPr>
          <w:rFonts w:hint="eastAsia" w:ascii="宋体" w:hAnsi="宋体" w:eastAsia="宋体" w:cs="宋体"/>
          <w:b w:val="0"/>
          <w:bCs w:val="0"/>
          <w:sz w:val="21"/>
          <w:szCs w:val="21"/>
          <w:lang w:val="en-US" w:eastAsia="zh-CN"/>
        </w:rPr>
        <w:t>3</w:t>
      </w:r>
    </w:p>
    <w:p>
      <w:pPr>
        <w:rPr>
          <w:rFonts w:hint="eastAsia" w:ascii="黑体" w:hAnsi="黑体" w:eastAsia="黑体" w:cs="黑体"/>
          <w:b/>
          <w:bCs/>
          <w:sz w:val="20"/>
          <w:szCs w:val="20"/>
        </w:rPr>
      </w:pPr>
    </w:p>
    <w:p>
      <w:pPr>
        <w:widowControl/>
        <w:jc w:val="left"/>
        <w:rPr>
          <w:rFonts w:hint="eastAsia" w:ascii="黑体" w:hAnsi="黑体" w:eastAsia="黑体" w:cs="黑体"/>
          <w:b/>
          <w:bCs/>
          <w:kern w:val="2"/>
        </w:rPr>
      </w:pPr>
      <w:bookmarkStart w:id="10" w:name="_Toc14045"/>
      <w:bookmarkStart w:id="11" w:name="_Toc20338"/>
      <w:bookmarkStart w:id="12" w:name="_Toc21111"/>
      <w:bookmarkStart w:id="13" w:name="_Toc29525"/>
      <w:bookmarkStart w:id="14" w:name="_Toc19422"/>
      <w:bookmarkStart w:id="15" w:name="_Toc17124"/>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widowControl/>
        <w:jc w:val="left"/>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both"/>
        <w:outlineLvl w:val="0"/>
        <w:rPr>
          <w:rFonts w:hint="eastAsia" w:ascii="黑体" w:hAnsi="黑体" w:eastAsia="黑体" w:cs="黑体"/>
          <w:b/>
          <w:bCs/>
          <w:kern w:val="2"/>
        </w:rPr>
      </w:pPr>
    </w:p>
    <w:p>
      <w:pPr>
        <w:pStyle w:val="28"/>
        <w:tabs>
          <w:tab w:val="right" w:leader="dot" w:pos="8306"/>
        </w:tabs>
        <w:spacing w:line="360" w:lineRule="auto"/>
        <w:ind w:left="0" w:leftChars="0"/>
        <w:jc w:val="center"/>
        <w:outlineLvl w:val="0"/>
        <w:rPr>
          <w:rFonts w:hint="eastAsia" w:ascii="黑体" w:hAnsi="黑体" w:eastAsia="黑体" w:cs="黑体"/>
          <w:b/>
          <w:bCs/>
          <w:kern w:val="2"/>
        </w:rPr>
      </w:pPr>
    </w:p>
    <w:sdt>
      <w:sdtPr>
        <w:rPr>
          <w:rFonts w:ascii="宋体" w:hAnsi="宋体" w:eastAsia="宋体"/>
        </w:rPr>
        <w:id w:val="147470185"/>
        <w15:color w:val="DBDBDB"/>
        <w:docPartObj>
          <w:docPartGallery w:val="Table of Contents"/>
          <w:docPartUnique/>
        </w:docPartObj>
      </w:sdtPr>
      <w:sdtEndPr>
        <w:rPr>
          <w:rFonts w:hint="eastAsia" w:ascii="黑体" w:hAnsi="黑体" w:eastAsia="黑体" w:cs="黑体"/>
          <w:b/>
          <w:bCs/>
          <w:sz w:val="20"/>
          <w:szCs w:val="20"/>
        </w:rPr>
      </w:sdtEndPr>
      <w:sdtContent>
        <w:p>
          <w:pPr>
            <w:jc w:val="center"/>
            <w:rPr>
              <w:rFonts w:ascii="Times New Roman" w:hAnsi="Times New Roman" w:cs="Times New Roman"/>
            </w:rPr>
          </w:pPr>
          <w:r>
            <w:rPr>
              <w:rFonts w:ascii="Times New Roman" w:hAnsi="Times New Roman" w:eastAsia="宋体" w:cs="Times New Roman"/>
              <w:b/>
              <w:bCs/>
              <w:color w:val="000000" w:themeColor="text1"/>
              <w:sz w:val="24"/>
              <w14:textFill>
                <w14:solidFill>
                  <w14:schemeClr w14:val="tx1"/>
                </w14:solidFill>
              </w14:textFill>
            </w:rPr>
            <w:t>Contents</w:t>
          </w:r>
        </w:p>
        <w:p>
          <w:pPr>
            <w:jc w:val="center"/>
          </w:pPr>
        </w:p>
        <w:p>
          <w:pPr>
            <w:pStyle w:val="14"/>
            <w:tabs>
              <w:tab w:val="right" w:leader="dot" w:pos="8306"/>
              <w:tab w:val="clear" w:pos="8296"/>
            </w:tabs>
          </w:pP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TOC \o "1-3" \h \u </w:instrText>
          </w:r>
          <w:r>
            <w:rPr>
              <w:rFonts w:hint="eastAsia" w:ascii="黑体" w:hAnsi="黑体" w:eastAsia="黑体" w:cs="黑体"/>
              <w:b/>
              <w:bCs/>
              <w:sz w:val="20"/>
              <w:szCs w:val="20"/>
            </w:rPr>
            <w:fldChar w:fldCharType="separate"/>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_Toc12381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rPr>
            <w:t>1</w:t>
          </w:r>
          <w:r>
            <w:rPr>
              <w:rFonts w:hint="default" w:ascii="Times New Roman" w:hAnsi="Times New Roman" w:eastAsia="黑体" w:cs="Times New Roman"/>
              <w:b/>
              <w:bCs w:val="0"/>
              <w:sz w:val="21"/>
              <w:szCs w:val="21"/>
              <w:lang w:val="en-US" w:eastAsia="zh-CN"/>
            </w:rPr>
            <w:t xml:space="preserve">  </w:t>
          </w:r>
          <w:r>
            <w:rPr>
              <w:rFonts w:hint="default" w:ascii="Times New Roman" w:hAnsi="Times New Roman" w:eastAsia="黑体" w:cs="Times New Roman"/>
              <w:b/>
              <w:bCs w:val="0"/>
              <w:sz w:val="21"/>
              <w:szCs w:val="21"/>
            </w:rPr>
            <w:t>General Provisions</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_Toc12381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3</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_Toc25663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rPr>
            <w:t>2  Terms</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_Toc25663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4</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_Toc9720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rPr>
            <w:t>3  Basic Requirements</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_Toc9720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5</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_Toc9244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rPr>
            <w:t>4</w:t>
          </w:r>
          <w:r>
            <w:rPr>
              <w:rFonts w:hint="default" w:ascii="Times New Roman" w:hAnsi="Times New Roman" w:eastAsia="黑体" w:cs="Times New Roman"/>
              <w:b/>
              <w:bCs w:val="0"/>
              <w:kern w:val="0"/>
              <w:sz w:val="21"/>
              <w:szCs w:val="21"/>
            </w:rPr>
            <w:t xml:space="preserve">  </w:t>
          </w:r>
          <w:r>
            <w:rPr>
              <w:rFonts w:hint="default" w:ascii="Times New Roman" w:hAnsi="Times New Roman" w:eastAsia="黑体" w:cs="Times New Roman"/>
              <w:b/>
              <w:bCs w:val="0"/>
              <w:sz w:val="21"/>
              <w:szCs w:val="21"/>
            </w:rPr>
            <w:t>T</w:t>
          </w:r>
          <w:bookmarkStart w:id="16" w:name="OLE_LINK18"/>
          <w:r>
            <w:rPr>
              <w:rFonts w:hint="default" w:ascii="Times New Roman" w:hAnsi="Times New Roman" w:eastAsia="黑体" w:cs="Times New Roman"/>
              <w:b/>
              <w:bCs w:val="0"/>
              <w:sz w:val="21"/>
              <w:szCs w:val="21"/>
            </w:rPr>
            <w:t>echnical Requirements</w:t>
          </w:r>
          <w:bookmarkEnd w:id="16"/>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_Toc9244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6</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5"/>
            <w:tabs>
              <w:tab w:val="right" w:leader="dot" w:pos="830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_Toc3442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kern w:val="2"/>
              <w:sz w:val="21"/>
              <w:szCs w:val="21"/>
              <w:lang w:val="en-US" w:eastAsia="zh-CN" w:bidi="ar-SA"/>
            </w:rPr>
            <w:t>4.1 Technical Requirements for</w:t>
          </w:r>
          <w:bookmarkStart w:id="17" w:name="OLE_LINK36"/>
          <w:r>
            <w:rPr>
              <w:rFonts w:hint="default" w:ascii="Times New Roman" w:hAnsi="Times New Roman" w:eastAsia="黑体" w:cs="Times New Roman"/>
              <w:b/>
              <w:bCs w:val="0"/>
              <w:kern w:val="2"/>
              <w:sz w:val="21"/>
              <w:szCs w:val="21"/>
              <w:lang w:val="en-US" w:eastAsia="zh-CN" w:bidi="ar-SA"/>
            </w:rPr>
            <w:t xml:space="preserve"> Carbon Neutral Treatment Systems</w:t>
          </w:r>
          <w:bookmarkEnd w:id="17"/>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_Toc3442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6</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5"/>
            <w:tabs>
              <w:tab w:val="right" w:leader="dot" w:pos="830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_Toc23837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lang w:val="en-US" w:eastAsia="zh-CN"/>
            </w:rPr>
            <w:t xml:space="preserve">4.2 Technical </w:t>
          </w:r>
          <w:r>
            <w:rPr>
              <w:rFonts w:hint="eastAsia" w:ascii="Times New Roman" w:hAnsi="Times New Roman" w:eastAsia="黑体" w:cs="Times New Roman"/>
              <w:b/>
              <w:bCs w:val="0"/>
              <w:sz w:val="21"/>
              <w:szCs w:val="21"/>
              <w:lang w:val="en-US" w:eastAsia="zh-CN"/>
            </w:rPr>
            <w:t>R</w:t>
          </w:r>
          <w:r>
            <w:rPr>
              <w:rFonts w:hint="default" w:ascii="Times New Roman" w:hAnsi="Times New Roman" w:eastAsia="黑体" w:cs="Times New Roman"/>
              <w:b/>
              <w:bCs w:val="0"/>
              <w:sz w:val="21"/>
              <w:szCs w:val="21"/>
              <w:lang w:val="en-US" w:eastAsia="zh-CN"/>
            </w:rPr>
            <w:t xml:space="preserve">equirements for </w:t>
          </w:r>
          <w:r>
            <w:rPr>
              <w:rFonts w:hint="eastAsia" w:ascii="Times New Roman" w:hAnsi="Times New Roman" w:eastAsia="黑体" w:cs="Times New Roman"/>
              <w:b/>
              <w:bCs w:val="0"/>
              <w:sz w:val="21"/>
              <w:szCs w:val="21"/>
              <w:lang w:val="en-US" w:eastAsia="zh-CN"/>
            </w:rPr>
            <w:t>N</w:t>
          </w:r>
          <w:r>
            <w:rPr>
              <w:rFonts w:hint="default" w:ascii="Times New Roman" w:hAnsi="Times New Roman" w:eastAsia="黑体" w:cs="Times New Roman"/>
              <w:b/>
              <w:bCs w:val="0"/>
              <w:sz w:val="21"/>
              <w:szCs w:val="21"/>
              <w:lang w:val="en-US" w:eastAsia="zh-CN"/>
            </w:rPr>
            <w:t xml:space="preserve">eutralizing </w:t>
          </w:r>
          <w:r>
            <w:rPr>
              <w:rFonts w:hint="eastAsia" w:ascii="Times New Roman" w:hAnsi="Times New Roman" w:eastAsia="黑体" w:cs="Times New Roman"/>
              <w:b/>
              <w:bCs w:val="0"/>
              <w:sz w:val="21"/>
              <w:szCs w:val="21"/>
              <w:lang w:val="en-US" w:eastAsia="zh-CN"/>
            </w:rPr>
            <w:t>R</w:t>
          </w:r>
          <w:r>
            <w:rPr>
              <w:rFonts w:hint="default" w:ascii="Times New Roman" w:hAnsi="Times New Roman" w:eastAsia="黑体" w:cs="Times New Roman"/>
              <w:b/>
              <w:bCs w:val="0"/>
              <w:sz w:val="21"/>
              <w:szCs w:val="21"/>
              <w:lang w:val="en-US" w:eastAsia="zh-CN"/>
            </w:rPr>
            <w:t xml:space="preserve">ecycled </w:t>
          </w:r>
          <w:r>
            <w:rPr>
              <w:rFonts w:hint="eastAsia" w:ascii="Times New Roman" w:hAnsi="Times New Roman" w:eastAsia="黑体" w:cs="Times New Roman"/>
              <w:b/>
              <w:bCs w:val="0"/>
              <w:sz w:val="21"/>
              <w:szCs w:val="21"/>
              <w:lang w:val="en-US" w:eastAsia="zh-CN"/>
            </w:rPr>
            <w:t>W</w:t>
          </w:r>
          <w:r>
            <w:rPr>
              <w:rFonts w:hint="default" w:ascii="Times New Roman" w:hAnsi="Times New Roman" w:eastAsia="黑体" w:cs="Times New Roman"/>
              <w:b/>
              <w:bCs w:val="0"/>
              <w:sz w:val="21"/>
              <w:szCs w:val="21"/>
              <w:lang w:val="en-US" w:eastAsia="zh-CN"/>
            </w:rPr>
            <w:t>ater</w:t>
          </w:r>
          <w:r>
            <w:rPr>
              <w:rFonts w:hint="default" w:ascii="Times New Roman" w:hAnsi="Times New Roman" w:cs="Times New Roman"/>
              <w:b/>
              <w:bCs w:val="0"/>
              <w:sz w:val="21"/>
              <w:szCs w:val="21"/>
            </w:rPr>
            <w:tab/>
          </w:r>
          <w:r>
            <w:rPr>
              <w:rFonts w:hint="eastAsia" w:ascii="Times New Roman" w:hAnsi="Times New Roman" w:cs="Times New Roman"/>
              <w:b/>
              <w:bCs w:val="0"/>
              <w:sz w:val="21"/>
              <w:szCs w:val="21"/>
              <w:lang w:val="en-US" w:eastAsia="zh-CN"/>
            </w:rPr>
            <w:t>7</w:t>
          </w:r>
          <w:r>
            <w:rPr>
              <w:rFonts w:hint="default" w:ascii="Times New Roman" w:hAnsi="Times New Roman" w:eastAsia="黑体" w:cs="Times New Roman"/>
              <w:b/>
              <w:bCs w:val="0"/>
              <w:sz w:val="21"/>
              <w:szCs w:val="21"/>
            </w:rPr>
            <w:fldChar w:fldCharType="end"/>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_Toc20674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kern w:val="0"/>
              <w:sz w:val="21"/>
              <w:szCs w:val="21"/>
            </w:rPr>
            <w:t xml:space="preserve">5  System </w:t>
          </w:r>
          <w:r>
            <w:rPr>
              <w:rFonts w:hint="eastAsia" w:ascii="Times New Roman" w:hAnsi="Times New Roman" w:eastAsia="黑体" w:cs="Times New Roman"/>
              <w:b/>
              <w:bCs w:val="0"/>
              <w:kern w:val="0"/>
              <w:sz w:val="21"/>
              <w:szCs w:val="21"/>
              <w:lang w:val="en-US" w:eastAsia="zh-CN"/>
            </w:rPr>
            <w:t>A</w:t>
          </w:r>
          <w:r>
            <w:rPr>
              <w:rFonts w:hint="default" w:ascii="Times New Roman" w:hAnsi="Times New Roman" w:eastAsia="黑体" w:cs="Times New Roman"/>
              <w:b/>
              <w:bCs w:val="0"/>
              <w:kern w:val="0"/>
              <w:sz w:val="21"/>
              <w:szCs w:val="21"/>
            </w:rPr>
            <w:t>pplications</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_Toc20674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8</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4"/>
            <w:tabs>
              <w:tab w:val="right" w:leader="dot" w:pos="8306"/>
              <w:tab w:val="clear" w:pos="829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_Toc24716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kern w:val="0"/>
              <w:sz w:val="21"/>
              <w:szCs w:val="21"/>
              <w:lang w:val="en-US" w:eastAsia="zh-CN"/>
            </w:rPr>
            <w:t xml:space="preserve">6 </w:t>
          </w:r>
          <w:r>
            <w:rPr>
              <w:rFonts w:hint="eastAsia" w:ascii="Times New Roman" w:hAnsi="Times New Roman" w:eastAsia="黑体" w:cs="Times New Roman"/>
              <w:b/>
              <w:bCs w:val="0"/>
              <w:kern w:val="0"/>
              <w:sz w:val="21"/>
              <w:szCs w:val="21"/>
              <w:lang w:val="en-US" w:eastAsia="zh-CN"/>
            </w:rPr>
            <w:t xml:space="preserve"> </w:t>
          </w:r>
          <w:r>
            <w:rPr>
              <w:rFonts w:hint="default" w:ascii="Times New Roman" w:hAnsi="Times New Roman" w:eastAsia="黑体" w:cs="Times New Roman"/>
              <w:b/>
              <w:bCs w:val="0"/>
              <w:kern w:val="0"/>
              <w:sz w:val="21"/>
              <w:szCs w:val="21"/>
              <w:lang w:val="en-US" w:eastAsia="zh-CN"/>
            </w:rPr>
            <w:t xml:space="preserve">Inspection and </w:t>
          </w:r>
          <w:r>
            <w:rPr>
              <w:rFonts w:hint="eastAsia" w:ascii="Times New Roman" w:hAnsi="Times New Roman" w:eastAsia="黑体" w:cs="Times New Roman"/>
              <w:b/>
              <w:bCs w:val="0"/>
              <w:kern w:val="0"/>
              <w:sz w:val="21"/>
              <w:szCs w:val="21"/>
              <w:lang w:val="en-US" w:eastAsia="zh-CN"/>
            </w:rPr>
            <w:t>A</w:t>
          </w:r>
          <w:r>
            <w:rPr>
              <w:rFonts w:hint="default" w:ascii="Times New Roman" w:hAnsi="Times New Roman" w:eastAsia="黑体" w:cs="Times New Roman"/>
              <w:b/>
              <w:bCs w:val="0"/>
              <w:kern w:val="0"/>
              <w:sz w:val="21"/>
              <w:szCs w:val="21"/>
              <w:lang w:val="en-US" w:eastAsia="zh-CN"/>
            </w:rPr>
            <w:t>cceptance</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_Toc24716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9</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5"/>
            <w:tabs>
              <w:tab w:val="right" w:leader="dot" w:pos="8306"/>
            </w:tabs>
            <w:rPr>
              <w:rFonts w:hint="default" w:ascii="Times New Roman" w:hAnsi="Times New Roman" w:cs="Times New Roman"/>
              <w:b/>
              <w:bCs w:val="0"/>
              <w:sz w:val="21"/>
              <w:szCs w:val="21"/>
            </w:rPr>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_Toc11342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lang w:val="en-US" w:eastAsia="zh-CN"/>
            </w:rPr>
            <w:t xml:space="preserve">6.1 Inspection and </w:t>
          </w:r>
          <w:r>
            <w:rPr>
              <w:rFonts w:hint="eastAsia" w:ascii="Times New Roman" w:hAnsi="Times New Roman" w:eastAsia="黑体" w:cs="Times New Roman"/>
              <w:b/>
              <w:bCs w:val="0"/>
              <w:sz w:val="21"/>
              <w:szCs w:val="21"/>
              <w:lang w:val="en-US" w:eastAsia="zh-CN"/>
            </w:rPr>
            <w:t>A</w:t>
          </w:r>
          <w:r>
            <w:rPr>
              <w:rFonts w:hint="default" w:ascii="Times New Roman" w:hAnsi="Times New Roman" w:eastAsia="黑体" w:cs="Times New Roman"/>
              <w:b/>
              <w:bCs w:val="0"/>
              <w:sz w:val="21"/>
              <w:szCs w:val="21"/>
              <w:lang w:val="en-US" w:eastAsia="zh-CN"/>
            </w:rPr>
            <w:t>cceptance of</w:t>
          </w:r>
          <w:r>
            <w:rPr>
              <w:rFonts w:hint="eastAsia" w:ascii="Times New Roman" w:hAnsi="Times New Roman" w:eastAsia="黑体" w:cs="Times New Roman"/>
              <w:b/>
              <w:bCs w:val="0"/>
              <w:sz w:val="21"/>
              <w:szCs w:val="21"/>
              <w:lang w:val="en-US" w:eastAsia="zh-CN"/>
            </w:rPr>
            <w:t xml:space="preserve"> </w:t>
          </w:r>
          <w:r>
            <w:rPr>
              <w:rFonts w:hint="default" w:ascii="Times New Roman" w:hAnsi="Times New Roman" w:eastAsia="黑体" w:cs="Times New Roman"/>
              <w:b/>
              <w:bCs w:val="0"/>
              <w:kern w:val="2"/>
              <w:sz w:val="21"/>
              <w:szCs w:val="21"/>
              <w:lang w:val="en-US" w:eastAsia="zh-CN" w:bidi="ar-SA"/>
            </w:rPr>
            <w:t>Carbon Neutral Treatment Systems</w:t>
          </w:r>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_Toc11342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9</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15"/>
            <w:tabs>
              <w:tab w:val="right" w:leader="dot" w:pos="8306"/>
            </w:tabs>
          </w:pPr>
          <w:r>
            <w:rPr>
              <w:rFonts w:hint="default" w:ascii="Times New Roman" w:hAnsi="Times New Roman" w:eastAsia="黑体" w:cs="Times New Roman"/>
              <w:b/>
              <w:bCs w:val="0"/>
              <w:sz w:val="21"/>
              <w:szCs w:val="21"/>
            </w:rPr>
            <w:fldChar w:fldCharType="begin"/>
          </w:r>
          <w:r>
            <w:rPr>
              <w:rFonts w:hint="default" w:ascii="Times New Roman" w:hAnsi="Times New Roman" w:eastAsia="黑体" w:cs="Times New Roman"/>
              <w:b/>
              <w:bCs w:val="0"/>
              <w:sz w:val="21"/>
              <w:szCs w:val="21"/>
            </w:rPr>
            <w:instrText xml:space="preserve"> HYPERLINK \l _Toc8630 </w:instrText>
          </w:r>
          <w:r>
            <w:rPr>
              <w:rFonts w:hint="default" w:ascii="Times New Roman" w:hAnsi="Times New Roman" w:eastAsia="黑体" w:cs="Times New Roman"/>
              <w:b/>
              <w:bCs w:val="0"/>
              <w:sz w:val="21"/>
              <w:szCs w:val="21"/>
            </w:rPr>
            <w:fldChar w:fldCharType="separate"/>
          </w:r>
          <w:r>
            <w:rPr>
              <w:rFonts w:hint="default" w:ascii="Times New Roman" w:hAnsi="Times New Roman" w:eastAsia="黑体" w:cs="Times New Roman"/>
              <w:b/>
              <w:bCs w:val="0"/>
              <w:sz w:val="21"/>
              <w:szCs w:val="21"/>
              <w:lang w:val="en-US" w:eastAsia="zh-CN"/>
            </w:rPr>
            <w:t xml:space="preserve">6.2 Inspection and </w:t>
          </w:r>
          <w:r>
            <w:rPr>
              <w:rFonts w:hint="eastAsia" w:ascii="Times New Roman" w:hAnsi="Times New Roman" w:eastAsia="黑体" w:cs="Times New Roman"/>
              <w:b/>
              <w:bCs w:val="0"/>
              <w:sz w:val="21"/>
              <w:szCs w:val="21"/>
              <w:lang w:val="en-US" w:eastAsia="zh-CN"/>
            </w:rPr>
            <w:t>A</w:t>
          </w:r>
          <w:r>
            <w:rPr>
              <w:rFonts w:hint="default" w:ascii="Times New Roman" w:hAnsi="Times New Roman" w:eastAsia="黑体" w:cs="Times New Roman"/>
              <w:b/>
              <w:bCs w:val="0"/>
              <w:sz w:val="21"/>
              <w:szCs w:val="21"/>
              <w:lang w:val="en-US" w:eastAsia="zh-CN"/>
            </w:rPr>
            <w:t>cceptance of</w:t>
          </w:r>
          <w:r>
            <w:rPr>
              <w:rFonts w:hint="eastAsia" w:ascii="Times New Roman" w:hAnsi="Times New Roman" w:eastAsia="黑体" w:cs="Times New Roman"/>
              <w:b/>
              <w:bCs w:val="0"/>
              <w:sz w:val="21"/>
              <w:szCs w:val="21"/>
              <w:lang w:val="en-US" w:eastAsia="zh-CN"/>
            </w:rPr>
            <w:t xml:space="preserve"> </w:t>
          </w:r>
          <w:bookmarkStart w:id="18" w:name="OLE_LINK35"/>
          <w:r>
            <w:rPr>
              <w:rFonts w:hint="eastAsia" w:ascii="Times New Roman" w:hAnsi="Times New Roman" w:eastAsia="黑体" w:cs="Times New Roman"/>
              <w:b/>
              <w:bCs w:val="0"/>
              <w:sz w:val="21"/>
              <w:szCs w:val="21"/>
              <w:lang w:val="en-US" w:eastAsia="zh-CN"/>
            </w:rPr>
            <w:t>N</w:t>
          </w:r>
          <w:r>
            <w:rPr>
              <w:rFonts w:hint="default" w:ascii="Times New Roman" w:hAnsi="Times New Roman" w:eastAsia="黑体" w:cs="Times New Roman"/>
              <w:b/>
              <w:bCs w:val="0"/>
              <w:sz w:val="21"/>
              <w:szCs w:val="21"/>
              <w:lang w:val="en-US" w:eastAsia="zh-CN"/>
            </w:rPr>
            <w:t xml:space="preserve">eutralizing </w:t>
          </w:r>
          <w:r>
            <w:rPr>
              <w:rFonts w:hint="eastAsia" w:ascii="Times New Roman" w:hAnsi="Times New Roman" w:eastAsia="黑体" w:cs="Times New Roman"/>
              <w:b/>
              <w:bCs w:val="0"/>
              <w:sz w:val="21"/>
              <w:szCs w:val="21"/>
              <w:lang w:val="en-US" w:eastAsia="zh-CN"/>
            </w:rPr>
            <w:t>R</w:t>
          </w:r>
          <w:r>
            <w:rPr>
              <w:rFonts w:hint="default" w:ascii="Times New Roman" w:hAnsi="Times New Roman" w:eastAsia="黑体" w:cs="Times New Roman"/>
              <w:b/>
              <w:bCs w:val="0"/>
              <w:sz w:val="21"/>
              <w:szCs w:val="21"/>
              <w:lang w:val="en-US" w:eastAsia="zh-CN"/>
            </w:rPr>
            <w:t xml:space="preserve">ecycled </w:t>
          </w:r>
          <w:r>
            <w:rPr>
              <w:rFonts w:hint="eastAsia" w:ascii="Times New Roman" w:hAnsi="Times New Roman" w:eastAsia="黑体" w:cs="Times New Roman"/>
              <w:b/>
              <w:bCs w:val="0"/>
              <w:sz w:val="21"/>
              <w:szCs w:val="21"/>
              <w:lang w:val="en-US" w:eastAsia="zh-CN"/>
            </w:rPr>
            <w:t>W</w:t>
          </w:r>
          <w:r>
            <w:rPr>
              <w:rFonts w:hint="default" w:ascii="Times New Roman" w:hAnsi="Times New Roman" w:eastAsia="黑体" w:cs="Times New Roman"/>
              <w:b/>
              <w:bCs w:val="0"/>
              <w:sz w:val="21"/>
              <w:szCs w:val="21"/>
              <w:lang w:val="en-US" w:eastAsia="zh-CN"/>
            </w:rPr>
            <w:t>ater</w:t>
          </w:r>
          <w:bookmarkEnd w:id="18"/>
          <w:r>
            <w:rPr>
              <w:rFonts w:hint="default" w:ascii="Times New Roman" w:hAnsi="Times New Roman" w:cs="Times New Roman"/>
              <w:b/>
              <w:bCs w:val="0"/>
              <w:sz w:val="21"/>
              <w:szCs w:val="21"/>
            </w:rPr>
            <w:tab/>
          </w:r>
          <w:r>
            <w:rPr>
              <w:rFonts w:hint="default" w:ascii="Times New Roman" w:hAnsi="Times New Roman" w:cs="Times New Roman"/>
              <w:b/>
              <w:bCs w:val="0"/>
              <w:sz w:val="21"/>
              <w:szCs w:val="21"/>
            </w:rPr>
            <w:fldChar w:fldCharType="begin"/>
          </w:r>
          <w:r>
            <w:rPr>
              <w:rFonts w:hint="default" w:ascii="Times New Roman" w:hAnsi="Times New Roman" w:cs="Times New Roman"/>
              <w:b/>
              <w:bCs w:val="0"/>
              <w:sz w:val="21"/>
              <w:szCs w:val="21"/>
            </w:rPr>
            <w:instrText xml:space="preserve"> PAGEREF _Toc8630 \h </w:instrText>
          </w:r>
          <w:r>
            <w:rPr>
              <w:rFonts w:hint="default" w:ascii="Times New Roman" w:hAnsi="Times New Roman" w:cs="Times New Roman"/>
              <w:b/>
              <w:bCs w:val="0"/>
              <w:sz w:val="21"/>
              <w:szCs w:val="21"/>
            </w:rPr>
            <w:fldChar w:fldCharType="separate"/>
          </w:r>
          <w:r>
            <w:rPr>
              <w:rFonts w:hint="default" w:ascii="Times New Roman" w:hAnsi="Times New Roman" w:cs="Times New Roman"/>
              <w:b/>
              <w:bCs w:val="0"/>
              <w:sz w:val="21"/>
              <w:szCs w:val="21"/>
            </w:rPr>
            <w:t>9</w:t>
          </w:r>
          <w:r>
            <w:rPr>
              <w:rFonts w:hint="default" w:ascii="Times New Roman" w:hAnsi="Times New Roman" w:cs="Times New Roman"/>
              <w:b/>
              <w:bCs w:val="0"/>
              <w:sz w:val="21"/>
              <w:szCs w:val="21"/>
            </w:rPr>
            <w:fldChar w:fldCharType="end"/>
          </w:r>
          <w:r>
            <w:rPr>
              <w:rFonts w:hint="default" w:ascii="Times New Roman" w:hAnsi="Times New Roman" w:eastAsia="黑体" w:cs="Times New Roman"/>
              <w:b/>
              <w:bCs w:val="0"/>
              <w:sz w:val="21"/>
              <w:szCs w:val="21"/>
            </w:rPr>
            <w:fldChar w:fldCharType="end"/>
          </w:r>
        </w:p>
        <w:p>
          <w:pPr>
            <w:pStyle w:val="28"/>
            <w:tabs>
              <w:tab w:val="right" w:leader="dot" w:pos="8306"/>
            </w:tabs>
            <w:spacing w:line="360" w:lineRule="auto"/>
            <w:ind w:left="0" w:leftChars="0"/>
            <w:jc w:val="both"/>
            <w:outlineLvl w:val="0"/>
            <w:rPr>
              <w:rFonts w:hint="eastAsia" w:ascii="黑体" w:hAnsi="黑体" w:eastAsia="黑体" w:cs="黑体"/>
              <w:b/>
              <w:bCs/>
              <w:sz w:val="20"/>
              <w:szCs w:val="20"/>
            </w:rPr>
          </w:pPr>
          <w:r>
            <w:rPr>
              <w:rFonts w:hint="eastAsia" w:ascii="黑体" w:hAnsi="黑体" w:eastAsia="黑体" w:cs="黑体"/>
              <w:bCs/>
              <w:szCs w:val="20"/>
            </w:rPr>
            <w:fldChar w:fldCharType="end"/>
          </w:r>
        </w:p>
      </w:sdtContent>
    </w:sdt>
    <w:p>
      <w:pPr>
        <w:pStyle w:val="28"/>
        <w:tabs>
          <w:tab w:val="right" w:leader="dot" w:pos="8306"/>
        </w:tabs>
        <w:spacing w:line="360" w:lineRule="auto"/>
        <w:ind w:left="0" w:leftChars="0"/>
        <w:outlineLvl w:val="0"/>
        <w:rPr>
          <w:rFonts w:hint="eastAsia" w:ascii="黑体" w:hAnsi="黑体" w:eastAsia="黑体" w:cs="黑体"/>
          <w:b/>
          <w:bCs/>
          <w:kern w:val="2"/>
          <w:lang w:eastAsia="zh-CN"/>
        </w:rPr>
      </w:pPr>
      <w:bookmarkStart w:id="19" w:name="_Toc17106"/>
      <w:bookmarkStart w:id="20" w:name="_Toc4373"/>
      <w:bookmarkStart w:id="21" w:name="_Toc23849"/>
      <w:bookmarkStart w:id="22" w:name="_Toc31344"/>
      <w:bookmarkStart w:id="23" w:name="_Toc6375"/>
      <w:bookmarkStart w:id="24" w:name="_Toc28961"/>
      <w:r>
        <w:rPr>
          <w:rFonts w:ascii="黑体" w:hAnsi="黑体" w:eastAsia="黑体" w:cs="黑体"/>
          <w:b/>
          <w:bCs/>
          <w:kern w:val="2"/>
        </w:rPr>
        <w:t>Appendix: Explanation of the Articles  ………………</w:t>
      </w:r>
      <w:r>
        <w:rPr>
          <w:rFonts w:hint="eastAsia" w:ascii="黑体" w:hAnsi="黑体" w:eastAsia="黑体" w:cs="黑体"/>
          <w:b/>
          <w:bCs/>
          <w:kern w:val="2"/>
        </w:rPr>
        <w:t>………………</w:t>
      </w:r>
      <w:r>
        <w:rPr>
          <w:rFonts w:ascii="黑体" w:hAnsi="黑体" w:eastAsia="黑体" w:cs="黑体"/>
          <w:b/>
          <w:bCs/>
          <w:kern w:val="2"/>
        </w:rPr>
        <w:t>……………………</w:t>
      </w:r>
      <w:r>
        <w:rPr>
          <w:rFonts w:hint="eastAsia" w:ascii="黑体" w:hAnsi="黑体" w:eastAsia="黑体" w:cs="黑体"/>
          <w:b/>
          <w:bCs/>
          <w:kern w:val="2"/>
          <w:lang w:val="en-US" w:eastAsia="zh-CN"/>
        </w:rPr>
        <w:t xml:space="preserve"> </w:t>
      </w:r>
      <w:r>
        <w:rPr>
          <w:rFonts w:ascii="黑体" w:hAnsi="黑体" w:eastAsia="黑体" w:cs="黑体"/>
          <w:b/>
          <w:bCs/>
          <w:kern w:val="2"/>
        </w:rPr>
        <w:t>1</w:t>
      </w:r>
      <w:bookmarkEnd w:id="19"/>
      <w:bookmarkEnd w:id="20"/>
      <w:bookmarkEnd w:id="21"/>
      <w:bookmarkEnd w:id="22"/>
      <w:bookmarkEnd w:id="23"/>
      <w:bookmarkEnd w:id="24"/>
      <w:r>
        <w:rPr>
          <w:rFonts w:hint="eastAsia" w:ascii="黑体" w:hAnsi="黑体" w:eastAsia="黑体" w:cs="黑体"/>
          <w:b/>
          <w:bCs/>
          <w:kern w:val="2"/>
          <w:lang w:val="en-US" w:eastAsia="zh-CN"/>
        </w:rPr>
        <w:t>3</w:t>
      </w:r>
    </w:p>
    <w:p>
      <w:pPr>
        <w:pStyle w:val="28"/>
        <w:tabs>
          <w:tab w:val="right" w:leader="dot" w:pos="8306"/>
        </w:tabs>
        <w:spacing w:line="360" w:lineRule="auto"/>
        <w:ind w:left="0" w:leftChars="0"/>
        <w:jc w:val="center"/>
        <w:outlineLvl w:val="0"/>
        <w:rPr>
          <w:rFonts w:hint="eastAsia" w:ascii="黑体" w:hAnsi="黑体" w:eastAsia="黑体" w:cs="黑体"/>
          <w:b/>
          <w:bCs/>
          <w:sz w:val="20"/>
          <w:szCs w:val="20"/>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bookmarkStart w:id="25" w:name="OLE_LINK7"/>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bookmarkStart w:id="26" w:name="_Toc12381"/>
      <w:bookmarkStart w:id="27" w:name="_Toc7335"/>
      <w:bookmarkStart w:id="28" w:name="OLE_LINK63"/>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总则</w:t>
      </w:r>
      <w:bookmarkEnd w:id="10"/>
      <w:bookmarkEnd w:id="11"/>
      <w:bookmarkEnd w:id="12"/>
      <w:bookmarkEnd w:id="13"/>
      <w:bookmarkEnd w:id="14"/>
      <w:bookmarkEnd w:id="15"/>
      <w:bookmarkEnd w:id="26"/>
      <w:bookmarkEnd w:id="27"/>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29" w:name="OLE_LINK62"/>
      <w:r>
        <w:rPr>
          <w:rFonts w:hint="eastAsia" w:ascii="仿宋_GB2312" w:hAnsi="Times New Roman" w:eastAsia="仿宋_GB2312" w:cs="Times New Roman"/>
          <w:sz w:val="30"/>
          <w:szCs w:val="30"/>
          <w:lang w:val="en-US" w:eastAsia="zh-CN"/>
        </w:rPr>
        <w:t>1.0.1 为规范</w:t>
      </w:r>
      <w:bookmarkStart w:id="30" w:name="OLE_LINK3"/>
      <w:r>
        <w:rPr>
          <w:rFonts w:hint="eastAsia" w:ascii="仿宋_GB2312" w:hAnsi="Times New Roman" w:eastAsia="仿宋_GB2312" w:cs="Times New Roman"/>
          <w:sz w:val="30"/>
          <w:szCs w:val="30"/>
          <w:lang w:val="en-US" w:eastAsia="zh-CN"/>
        </w:rPr>
        <w:t>混凝土</w:t>
      </w:r>
      <w:bookmarkStart w:id="31" w:name="OLE_LINK4"/>
      <w:r>
        <w:rPr>
          <w:rFonts w:hint="eastAsia" w:ascii="仿宋_GB2312" w:hAnsi="Times New Roman" w:eastAsia="仿宋_GB2312" w:cs="Times New Roman"/>
          <w:sz w:val="30"/>
          <w:szCs w:val="30"/>
          <w:lang w:val="en-US" w:eastAsia="zh-CN"/>
        </w:rPr>
        <w:t>搅拌站</w:t>
      </w:r>
      <w:bookmarkEnd w:id="31"/>
      <w:bookmarkStart w:id="32" w:name="OLE_LINK76"/>
      <w:bookmarkStart w:id="33" w:name="OLE_LINK6"/>
      <w:r>
        <w:rPr>
          <w:rFonts w:hint="eastAsia" w:ascii="仿宋_GB2312" w:hAnsi="Times New Roman" w:eastAsia="仿宋_GB2312" w:cs="Times New Roman"/>
          <w:sz w:val="30"/>
          <w:szCs w:val="30"/>
          <w:lang w:val="en-US" w:eastAsia="zh-CN"/>
        </w:rPr>
        <w:t>二氧化碳中和处理</w:t>
      </w:r>
      <w:bookmarkEnd w:id="32"/>
      <w:r>
        <w:rPr>
          <w:rFonts w:hint="eastAsia" w:ascii="仿宋_GB2312" w:hAnsi="Times New Roman" w:eastAsia="仿宋_GB2312" w:cs="Times New Roman"/>
          <w:sz w:val="30"/>
          <w:szCs w:val="30"/>
          <w:lang w:val="en-US" w:eastAsia="zh-CN"/>
        </w:rPr>
        <w:t>系统</w:t>
      </w:r>
      <w:bookmarkEnd w:id="30"/>
      <w:bookmarkEnd w:id="33"/>
      <w:r>
        <w:rPr>
          <w:rFonts w:hint="eastAsia" w:ascii="仿宋_GB2312" w:hAnsi="Times New Roman" w:eastAsia="仿宋_GB2312" w:cs="Times New Roman"/>
          <w:sz w:val="30"/>
          <w:szCs w:val="30"/>
          <w:lang w:val="en-US" w:eastAsia="zh-CN"/>
        </w:rPr>
        <w:t>的应用，保证处理后的中水质量，实现技术先进、经济合理、安全可靠、绿色环保，特制定本规程。</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1.0.2 本规程适用于混凝土搅拌站的污水处理，采用二氧化碳中和处理系统时的技术要求、应用要求、检验及验收工作。</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1.0.3 二氧化碳中和处理系统在混凝土搅拌站中的应用，除应遵循本规程外，还应符合现行国家或行业相关标准的规定。</w:t>
      </w:r>
    </w:p>
    <w:bookmarkEnd w:id="25"/>
    <w:bookmarkEnd w:id="28"/>
    <w:bookmarkEnd w:id="29"/>
    <w:p>
      <w:pPr>
        <w:keepNext w:val="0"/>
        <w:keepLines w:val="0"/>
        <w:widowControl/>
        <w:suppressLineNumbers w:val="0"/>
        <w:jc w:val="left"/>
        <w:rPr>
          <w:rFonts w:hint="eastAsia" w:ascii="仿宋" w:hAnsi="仿宋" w:eastAsia="仿宋" w:cs="仿宋"/>
          <w:b/>
          <w:bCs/>
          <w:color w:val="000000"/>
          <w:kern w:val="0"/>
          <w:sz w:val="20"/>
          <w:szCs w:val="20"/>
          <w:lang w:val="en-US" w:eastAsia="zh-CN" w:bidi="ar"/>
        </w:rPr>
      </w:pPr>
    </w:p>
    <w:p>
      <w:pPr>
        <w:spacing w:line="360" w:lineRule="auto"/>
        <w:rPr>
          <w:rFonts w:ascii="Times New Roman" w:hAnsi="Times New Roman" w:eastAsia="宋体"/>
          <w:color w:val="000000" w:themeColor="text1"/>
          <w:szCs w:val="21"/>
          <w14:textFill>
            <w14:solidFill>
              <w14:schemeClr w14:val="tx1"/>
            </w14:solidFill>
          </w14:textFill>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widowControl/>
        <w:ind w:firstLine="424" w:firstLineChars="202"/>
        <w:jc w:val="left"/>
        <w:rPr>
          <w:rFonts w:ascii="Times New Roman" w:hAnsi="Times New Roman" w:cs="Times New Roman"/>
          <w:kern w:val="0"/>
          <w:szCs w:val="20"/>
        </w:rPr>
      </w:pPr>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bookmarkStart w:id="34" w:name="_Toc32704"/>
      <w:bookmarkStart w:id="35" w:name="_Toc25663"/>
      <w:bookmarkStart w:id="36" w:name="_Toc11090"/>
      <w:bookmarkStart w:id="37" w:name="_Toc11009"/>
      <w:bookmarkStart w:id="38" w:name="_Toc8989"/>
      <w:bookmarkStart w:id="39" w:name="_Toc19427"/>
      <w:bookmarkStart w:id="40" w:name="_Toc25806"/>
      <w:bookmarkStart w:id="41" w:name="_Toc10962"/>
      <w:bookmarkStart w:id="42" w:name="OLE_LINK65"/>
    </w:p>
    <w:p>
      <w:pPr>
        <w:pStyle w:val="28"/>
        <w:tabs>
          <w:tab w:val="right" w:leader="dot" w:pos="8306"/>
        </w:tabs>
        <w:spacing w:line="360" w:lineRule="auto"/>
        <w:ind w:left="0" w:leftChars="0"/>
        <w:jc w:val="center"/>
        <w:outlineLvl w:val="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术语</w:t>
      </w:r>
      <w:bookmarkEnd w:id="34"/>
      <w:bookmarkEnd w:id="35"/>
      <w:bookmarkEnd w:id="36"/>
      <w:bookmarkEnd w:id="37"/>
      <w:bookmarkEnd w:id="38"/>
      <w:bookmarkEnd w:id="39"/>
      <w:bookmarkEnd w:id="40"/>
      <w:bookmarkEnd w:id="41"/>
    </w:p>
    <w:p>
      <w:pPr>
        <w:spacing w:line="360" w:lineRule="auto"/>
        <w:rPr>
          <w:rFonts w:ascii="Times New Roman" w:hAnsi="Times New Roman" w:eastAsia="宋体" w:cs="Times New Roman"/>
          <w:b/>
          <w:bCs/>
          <w:color w:val="000000" w:themeColor="text1"/>
          <w:szCs w:val="21"/>
          <w14:textFill>
            <w14:solidFill>
              <w14:schemeClr w14:val="tx1"/>
            </w14:solidFill>
          </w14:textFill>
        </w:rPr>
      </w:pP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2.0.1 搅拌站污水  concrete mixing plant wastewater</w:t>
      </w:r>
    </w:p>
    <w:p>
      <w:pPr>
        <w:numPr>
          <w:ilvl w:val="0"/>
          <w:numId w:val="0"/>
        </w:numPr>
        <w:ind w:left="895" w:leftChars="426" w:firstLine="0" w:firstLineChars="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预拌混凝土生产企业在试验、生产、设备和场地清洗等过程中产生的废弃液体。</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2.0.2</w:t>
      </w:r>
      <w:bookmarkStart w:id="43" w:name="OLE_LINK8"/>
      <w:r>
        <w:rPr>
          <w:rFonts w:hint="eastAsia" w:ascii="仿宋_GB2312" w:hAnsi="Times New Roman" w:eastAsia="仿宋_GB2312" w:cs="Times New Roman"/>
          <w:sz w:val="30"/>
          <w:szCs w:val="30"/>
          <w:lang w:val="en-US" w:eastAsia="zh-CN"/>
        </w:rPr>
        <w:t xml:space="preserve"> </w:t>
      </w:r>
      <w:bookmarkStart w:id="44" w:name="OLE_LINK68"/>
      <w:bookmarkStart w:id="45" w:name="OLE_LINK51"/>
      <w:r>
        <w:rPr>
          <w:rFonts w:hint="eastAsia" w:ascii="仿宋_GB2312" w:hAnsi="Times New Roman" w:eastAsia="仿宋_GB2312" w:cs="Times New Roman"/>
          <w:sz w:val="30"/>
          <w:szCs w:val="30"/>
          <w:lang w:val="en-US" w:eastAsia="zh-CN"/>
        </w:rPr>
        <w:t>二氧化</w:t>
      </w:r>
      <w:bookmarkStart w:id="46" w:name="OLE_LINK61"/>
      <w:r>
        <w:rPr>
          <w:rFonts w:hint="eastAsia" w:ascii="仿宋_GB2312" w:hAnsi="Times New Roman" w:eastAsia="仿宋_GB2312" w:cs="Times New Roman"/>
          <w:sz w:val="30"/>
          <w:szCs w:val="30"/>
          <w:lang w:val="en-US" w:eastAsia="zh-CN"/>
        </w:rPr>
        <w:t>碳中和</w:t>
      </w:r>
      <w:bookmarkEnd w:id="44"/>
      <w:bookmarkEnd w:id="46"/>
      <w:r>
        <w:rPr>
          <w:rFonts w:hint="eastAsia" w:ascii="仿宋_GB2312" w:hAnsi="Times New Roman" w:eastAsia="仿宋_GB2312" w:cs="Times New Roman"/>
          <w:sz w:val="30"/>
          <w:szCs w:val="30"/>
          <w:lang w:val="en-US" w:eastAsia="zh-CN"/>
        </w:rPr>
        <w:t>处理</w:t>
      </w:r>
      <w:bookmarkEnd w:id="45"/>
      <w:r>
        <w:rPr>
          <w:rFonts w:hint="eastAsia" w:ascii="仿宋_GB2312" w:hAnsi="Times New Roman" w:eastAsia="仿宋_GB2312" w:cs="Times New Roman"/>
          <w:sz w:val="30"/>
          <w:szCs w:val="30"/>
          <w:lang w:val="en-US" w:eastAsia="zh-CN"/>
        </w:rPr>
        <w:t>系统</w:t>
      </w:r>
      <w:bookmarkEnd w:id="43"/>
      <w:r>
        <w:rPr>
          <w:rFonts w:hint="eastAsia" w:ascii="仿宋_GB2312" w:hAnsi="Times New Roman" w:eastAsia="仿宋_GB2312" w:cs="Times New Roman"/>
          <w:sz w:val="30"/>
          <w:szCs w:val="30"/>
          <w:lang w:val="en-US" w:eastAsia="zh-CN"/>
        </w:rPr>
        <w:t xml:space="preserve"> carbon-neutral processing system</w:t>
      </w:r>
    </w:p>
    <w:p>
      <w:pPr>
        <w:numPr>
          <w:ilvl w:val="0"/>
          <w:numId w:val="0"/>
        </w:numPr>
        <w:ind w:left="895" w:leftChars="426" w:firstLine="0" w:firstLineChars="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通过一级喷淋和二级喷淋将混凝土搅拌站产生的</w:t>
      </w:r>
      <w:bookmarkStart w:id="47" w:name="OLE_LINK9"/>
      <w:r>
        <w:rPr>
          <w:rFonts w:hint="eastAsia" w:ascii="仿宋_GB2312" w:hAnsi="Times New Roman" w:eastAsia="仿宋_GB2312" w:cs="Times New Roman"/>
          <w:sz w:val="30"/>
          <w:szCs w:val="30"/>
          <w:lang w:val="en-US" w:eastAsia="zh-CN"/>
        </w:rPr>
        <w:t>碱性污水</w:t>
      </w:r>
      <w:bookmarkEnd w:id="47"/>
      <w:r>
        <w:rPr>
          <w:rFonts w:hint="eastAsia" w:ascii="仿宋_GB2312" w:hAnsi="Times New Roman" w:eastAsia="仿宋_GB2312" w:cs="Times New Roman"/>
          <w:sz w:val="30"/>
          <w:szCs w:val="30"/>
          <w:lang w:val="en-US" w:eastAsia="zh-CN"/>
        </w:rPr>
        <w:t>雾化，利用CO2对碱性污水进行中和处理，并设置pH电子监测仪对</w:t>
      </w:r>
      <w:bookmarkStart w:id="48" w:name="OLE_LINK50"/>
      <w:r>
        <w:rPr>
          <w:rFonts w:hint="eastAsia" w:ascii="仿宋_GB2312" w:hAnsi="Times New Roman" w:eastAsia="仿宋_GB2312" w:cs="Times New Roman"/>
          <w:sz w:val="30"/>
          <w:szCs w:val="30"/>
          <w:lang w:val="en-US" w:eastAsia="zh-CN"/>
        </w:rPr>
        <w:t>碱性污水池中污水</w:t>
      </w:r>
      <w:bookmarkEnd w:id="48"/>
      <w:r>
        <w:rPr>
          <w:rFonts w:hint="eastAsia" w:ascii="仿宋_GB2312" w:hAnsi="Times New Roman" w:eastAsia="仿宋_GB2312" w:cs="Times New Roman"/>
          <w:sz w:val="30"/>
          <w:szCs w:val="30"/>
          <w:lang w:val="en-US" w:eastAsia="zh-CN"/>
        </w:rPr>
        <w:t>的pH进行实时监测，使二氧化碳中和处理后的废水可以直接排放或回用的全自动化处理系统。</w:t>
      </w:r>
    </w:p>
    <w:p>
      <w:pPr>
        <w:numPr>
          <w:ilvl w:val="0"/>
          <w:numId w:val="0"/>
        </w:numPr>
        <w:ind w:left="900" w:leftChars="0" w:hanging="900" w:hangingChars="300"/>
        <w:rPr>
          <w:rFonts w:hint="eastAsia" w:ascii="仿宋_GB2312" w:hAnsi="Times New Roman" w:eastAsia="仿宋_GB2312" w:cs="Times New Roman"/>
          <w:sz w:val="30"/>
          <w:szCs w:val="30"/>
          <w:lang w:val="ca-ES" w:eastAsia="zh-CN"/>
        </w:rPr>
      </w:pPr>
      <w:r>
        <w:rPr>
          <w:rFonts w:hint="eastAsia" w:ascii="仿宋_GB2312" w:hAnsi="Times New Roman" w:eastAsia="仿宋_GB2312" w:cs="Times New Roman"/>
          <w:sz w:val="30"/>
          <w:szCs w:val="30"/>
          <w:lang w:val="en-US" w:eastAsia="zh-CN"/>
        </w:rPr>
        <w:t xml:space="preserve">2.0.3 </w:t>
      </w:r>
      <w:bookmarkStart w:id="49" w:name="OLE_LINK57"/>
      <w:bookmarkStart w:id="50" w:name="OLE_LINK14"/>
      <w:r>
        <w:rPr>
          <w:rFonts w:hint="eastAsia" w:ascii="仿宋_GB2312" w:hAnsi="Times New Roman" w:eastAsia="仿宋_GB2312" w:cs="Times New Roman"/>
          <w:sz w:val="30"/>
          <w:szCs w:val="30"/>
          <w:lang w:val="en-US" w:eastAsia="zh-CN"/>
        </w:rPr>
        <w:t>中和回收水</w:t>
      </w:r>
      <w:bookmarkEnd w:id="49"/>
      <w:r>
        <w:rPr>
          <w:rFonts w:hint="eastAsia" w:ascii="仿宋_GB2312" w:hAnsi="Times New Roman" w:eastAsia="仿宋_GB2312" w:cs="Times New Roman"/>
          <w:sz w:val="30"/>
          <w:szCs w:val="30"/>
          <w:lang w:val="en-US" w:eastAsia="zh-CN"/>
        </w:rPr>
        <w:t xml:space="preserve"> neutralizing r</w:t>
      </w:r>
      <w:r>
        <w:rPr>
          <w:rFonts w:hint="eastAsia" w:ascii="仿宋_GB2312" w:hAnsi="Times New Roman" w:eastAsia="仿宋_GB2312" w:cs="Times New Roman"/>
          <w:sz w:val="30"/>
          <w:szCs w:val="30"/>
          <w:lang w:val="ca-ES" w:eastAsia="zh-CN"/>
        </w:rPr>
        <w:t>ecycled water</w:t>
      </w:r>
    </w:p>
    <w:p>
      <w:pPr>
        <w:numPr>
          <w:ilvl w:val="0"/>
          <w:numId w:val="0"/>
        </w:numPr>
        <w:ind w:left="895" w:leftChars="426" w:firstLine="0" w:firstLineChars="0"/>
        <w:rPr>
          <w:rFonts w:hint="eastAsia" w:ascii="仿宋_GB2312" w:hAnsi="Times New Roman" w:eastAsia="仿宋_GB2312" w:cs="Times New Roman"/>
          <w:sz w:val="30"/>
          <w:szCs w:val="30"/>
          <w:lang w:val="ca-ES" w:eastAsia="zh-CN"/>
        </w:rPr>
      </w:pPr>
      <w:r>
        <w:rPr>
          <w:rFonts w:hint="eastAsia" w:ascii="仿宋_GB2312" w:hAnsi="Times New Roman" w:eastAsia="仿宋_GB2312" w:cs="Times New Roman"/>
          <w:sz w:val="30"/>
          <w:szCs w:val="30"/>
          <w:lang w:val="en-US" w:eastAsia="zh-CN"/>
        </w:rPr>
        <w:t>混凝土搅拌站产生的碱性污水、废水经碳中和净化处理后，水质介于生活饮用水（上水）与未处理污水（下水）之间，符合国家标准，可在一定范围内重复使用的非饮用水。也称为再生水、回用水。</w:t>
      </w:r>
      <w:bookmarkStart w:id="51" w:name="OLE_LINK58"/>
      <w:r>
        <w:rPr>
          <w:rFonts w:hint="eastAsia" w:ascii="仿宋_GB2312" w:hAnsi="Times New Roman" w:eastAsia="仿宋_GB2312" w:cs="Times New Roman"/>
          <w:sz w:val="30"/>
          <w:szCs w:val="30"/>
          <w:lang w:val="en-US" w:eastAsia="zh-CN"/>
        </w:rPr>
        <w:t>本规程简称：中水。</w:t>
      </w:r>
      <w:bookmarkEnd w:id="42"/>
      <w:bookmarkEnd w:id="50"/>
      <w:bookmarkEnd w:id="51"/>
    </w:p>
    <w:p>
      <w:pPr>
        <w:spacing w:line="360" w:lineRule="auto"/>
        <w:rPr>
          <w:rFonts w:ascii="Times New Roman" w:hAnsi="Times New Roman" w:eastAsia="宋体" w:cs="Times New Roman"/>
          <w:color w:val="000000" w:themeColor="text1"/>
          <w:szCs w:val="21"/>
          <w:lang w:val="ca-ES"/>
          <w14:textFill>
            <w14:solidFill>
              <w14:schemeClr w14:val="tx1"/>
            </w14:solidFill>
          </w14:textFill>
        </w:rPr>
      </w:pPr>
    </w:p>
    <w:p>
      <w:pPr>
        <w:autoSpaceDE w:val="0"/>
        <w:autoSpaceDN w:val="0"/>
        <w:adjustRightInd w:val="0"/>
        <w:spacing w:line="276" w:lineRule="auto"/>
        <w:jc w:val="left"/>
        <w:rPr>
          <w:rFonts w:cs="宋体" w:asciiTheme="minorEastAsia" w:hAnsiTheme="minorEastAsia"/>
          <w:color w:val="000000" w:themeColor="text1"/>
          <w:kern w:val="0"/>
          <w:sz w:val="24"/>
          <w:szCs w:val="24"/>
          <w14:textFill>
            <w14:solidFill>
              <w14:schemeClr w14:val="tx1"/>
            </w14:solidFill>
          </w14:textFill>
        </w:rPr>
      </w:pPr>
    </w:p>
    <w:p>
      <w:pPr>
        <w:pStyle w:val="32"/>
        <w:spacing w:before="156" w:after="156" w:line="360" w:lineRule="auto"/>
        <w:ind w:firstLine="420"/>
        <w:rPr>
          <w:rFonts w:ascii="Times New Roman" w:cstheme="minorBidi"/>
          <w:color w:val="000000" w:themeColor="text1"/>
          <w:kern w:val="2"/>
          <w:szCs w:val="21"/>
          <w14:textFill>
            <w14:solidFill>
              <w14:schemeClr w14:val="tx1"/>
            </w14:solidFill>
          </w14:textFill>
        </w:rPr>
      </w:pPr>
    </w:p>
    <w:p>
      <w:pPr>
        <w:pStyle w:val="32"/>
        <w:spacing w:before="156" w:after="156" w:line="360" w:lineRule="auto"/>
        <w:ind w:firstLine="420"/>
        <w:rPr>
          <w:rFonts w:ascii="Times New Roman" w:cstheme="minorBidi"/>
          <w:color w:val="000000" w:themeColor="text1"/>
          <w:kern w:val="2"/>
          <w:szCs w:val="21"/>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bookmarkStart w:id="52" w:name="_Toc26825"/>
      <w:bookmarkStart w:id="53" w:name="_Toc30883"/>
      <w:bookmarkStart w:id="54" w:name="_Toc20623"/>
      <w:bookmarkStart w:id="55" w:name="_Toc11327"/>
      <w:bookmarkStart w:id="56" w:name="_Toc6997"/>
      <w:bookmarkStart w:id="57" w:name="_Toc22783"/>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bookmarkStart w:id="58" w:name="_Toc2390"/>
      <w:bookmarkStart w:id="59" w:name="_Toc9720"/>
      <w:bookmarkStart w:id="60" w:name="OLE_LINK66"/>
    </w:p>
    <w:p>
      <w:pPr>
        <w:pStyle w:val="28"/>
        <w:tabs>
          <w:tab w:val="right" w:leader="dot" w:pos="8306"/>
        </w:tabs>
        <w:spacing w:line="360" w:lineRule="auto"/>
        <w:ind w:left="0" w:leftChars="0"/>
        <w:jc w:val="center"/>
        <w:outlineLvl w:val="0"/>
        <w:rPr>
          <w:rFonts w:hint="eastAsia" w:ascii="宋体" w:hAnsi="宋体" w:eastAsia="宋体" w:cs="宋体"/>
          <w:color w:val="000000" w:themeColor="text1"/>
          <w:sz w:val="21"/>
          <w:szCs w:val="21"/>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基本规定</w:t>
      </w:r>
      <w:bookmarkEnd w:id="52"/>
      <w:bookmarkEnd w:id="53"/>
      <w:bookmarkEnd w:id="54"/>
      <w:bookmarkEnd w:id="55"/>
      <w:bookmarkEnd w:id="56"/>
      <w:bookmarkEnd w:id="57"/>
      <w:bookmarkEnd w:id="58"/>
      <w:bookmarkEnd w:id="59"/>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b/>
          <w:bCs/>
          <w:color w:val="000000" w:themeColor="text1"/>
          <w:sz w:val="21"/>
          <w:szCs w:val="21"/>
          <w14:textFill>
            <w14:solidFill>
              <w14:schemeClr w14:val="tx1"/>
            </w14:solidFill>
          </w14:textFill>
        </w:rPr>
      </w:pPr>
      <w:bookmarkStart w:id="61" w:name="OLE_LINK46"/>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3.0.1 </w:t>
      </w:r>
      <w:bookmarkStart w:id="62" w:name="OLE_LINK10"/>
      <w:r>
        <w:rPr>
          <w:rFonts w:hint="eastAsia" w:ascii="仿宋_GB2312" w:hAnsi="Times New Roman" w:eastAsia="仿宋_GB2312" w:cs="Times New Roman"/>
          <w:sz w:val="30"/>
          <w:szCs w:val="30"/>
          <w:lang w:val="en-US" w:eastAsia="zh-CN"/>
        </w:rPr>
        <w:t>二氧化碳中和处理系统</w:t>
      </w:r>
      <w:bookmarkEnd w:id="62"/>
      <w:r>
        <w:rPr>
          <w:rFonts w:hint="eastAsia" w:ascii="仿宋_GB2312" w:hAnsi="Times New Roman" w:eastAsia="仿宋_GB2312" w:cs="Times New Roman"/>
          <w:sz w:val="30"/>
          <w:szCs w:val="30"/>
          <w:lang w:val="en-US" w:eastAsia="zh-CN"/>
        </w:rPr>
        <w:t>应满足混凝土搅拌站碱性污水的处理能力，宜选用技术先进、低噪声、低能耗、自动控制的设备设施。</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3.0.2 二氧化碳中和处理系统应设专人管理，操作人员应经培训合格后上岗。</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3.0.3 </w:t>
      </w:r>
      <w:bookmarkStart w:id="63" w:name="OLE_LINK16"/>
      <w:r>
        <w:rPr>
          <w:rFonts w:hint="eastAsia" w:ascii="仿宋_GB2312" w:hAnsi="Times New Roman" w:eastAsia="仿宋_GB2312" w:cs="Times New Roman"/>
          <w:sz w:val="30"/>
          <w:szCs w:val="30"/>
          <w:lang w:val="en-US" w:eastAsia="zh-CN"/>
        </w:rPr>
        <w:t>二氧化碳中和处理系统</w:t>
      </w:r>
      <w:bookmarkEnd w:id="63"/>
      <w:r>
        <w:rPr>
          <w:rFonts w:hint="eastAsia" w:ascii="仿宋_GB2312" w:hAnsi="Times New Roman" w:eastAsia="仿宋_GB2312" w:cs="Times New Roman"/>
          <w:sz w:val="30"/>
          <w:szCs w:val="30"/>
          <w:lang w:val="en-US" w:eastAsia="zh-CN"/>
        </w:rPr>
        <w:t>在应用过程中，应实施全过程质量、安全管控；并定期维护保养，保证正常运行。</w:t>
      </w:r>
    </w:p>
    <w:bookmarkEnd w:id="61"/>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3.0.4 </w:t>
      </w:r>
      <w:bookmarkStart w:id="64" w:name="OLE_LINK23"/>
      <w:r>
        <w:rPr>
          <w:rFonts w:hint="eastAsia" w:ascii="仿宋_GB2312" w:hAnsi="Times New Roman" w:eastAsia="仿宋_GB2312" w:cs="Times New Roman"/>
          <w:sz w:val="30"/>
          <w:szCs w:val="30"/>
          <w:lang w:val="en-US" w:eastAsia="zh-CN"/>
        </w:rPr>
        <w:t>经</w:t>
      </w:r>
      <w:bookmarkStart w:id="65" w:name="OLE_LINK32"/>
      <w:r>
        <w:rPr>
          <w:rFonts w:hint="eastAsia" w:ascii="仿宋_GB2312" w:hAnsi="Times New Roman" w:eastAsia="仿宋_GB2312" w:cs="Times New Roman"/>
          <w:sz w:val="30"/>
          <w:szCs w:val="30"/>
          <w:lang w:val="en-US" w:eastAsia="zh-CN"/>
        </w:rPr>
        <w:t>二氧化碳中和处理系统</w:t>
      </w:r>
      <w:bookmarkEnd w:id="65"/>
      <w:r>
        <w:rPr>
          <w:rFonts w:hint="eastAsia" w:ascii="仿宋_GB2312" w:hAnsi="Times New Roman" w:eastAsia="仿宋_GB2312" w:cs="Times New Roman"/>
          <w:sz w:val="30"/>
          <w:szCs w:val="30"/>
          <w:lang w:val="en-US" w:eastAsia="zh-CN"/>
        </w:rPr>
        <w:t>处理后的中水水</w:t>
      </w:r>
      <w:bookmarkEnd w:id="64"/>
      <w:bookmarkStart w:id="66" w:name="OLE_LINK17"/>
      <w:r>
        <w:rPr>
          <w:rFonts w:hint="eastAsia" w:ascii="仿宋_GB2312" w:hAnsi="Times New Roman" w:eastAsia="仿宋_GB2312" w:cs="Times New Roman"/>
          <w:sz w:val="30"/>
          <w:szCs w:val="30"/>
          <w:lang w:val="en-US" w:eastAsia="zh-CN"/>
        </w:rPr>
        <w:t>质除符合本规程的要求外，尚应符合</w:t>
      </w:r>
      <w:bookmarkStart w:id="67" w:name="OLE_LINK78"/>
      <w:r>
        <w:rPr>
          <w:rFonts w:hint="eastAsia" w:ascii="仿宋_GB2312" w:hAnsi="Times New Roman" w:eastAsia="仿宋_GB2312" w:cs="Times New Roman"/>
          <w:sz w:val="30"/>
          <w:szCs w:val="30"/>
          <w:lang w:val="en-US" w:eastAsia="zh-CN"/>
        </w:rPr>
        <w:t>现行行业标准</w:t>
      </w:r>
      <w:bookmarkStart w:id="68" w:name="OLE_LINK15"/>
      <w:r>
        <w:rPr>
          <w:rFonts w:hint="eastAsia" w:ascii="仿宋_GB2312" w:hAnsi="Times New Roman" w:eastAsia="仿宋_GB2312" w:cs="Times New Roman"/>
          <w:sz w:val="30"/>
          <w:szCs w:val="30"/>
          <w:lang w:val="en-US" w:eastAsia="zh-CN"/>
        </w:rPr>
        <w:t>《混凝土用水标准》JGJ 63</w:t>
      </w:r>
      <w:bookmarkEnd w:id="68"/>
      <w:r>
        <w:rPr>
          <w:rFonts w:hint="eastAsia" w:ascii="仿宋_GB2312" w:hAnsi="Times New Roman" w:eastAsia="仿宋_GB2312" w:cs="Times New Roman"/>
          <w:sz w:val="30"/>
          <w:szCs w:val="30"/>
          <w:lang w:val="en-US" w:eastAsia="zh-CN"/>
        </w:rPr>
        <w:t>和现行国家标准《污水综合排放标准》</w:t>
      </w:r>
      <w:bookmarkEnd w:id="66"/>
      <w:bookmarkStart w:id="69" w:name="OLE_LINK19"/>
      <w:r>
        <w:rPr>
          <w:rFonts w:hint="eastAsia" w:ascii="仿宋_GB2312" w:hAnsi="Times New Roman" w:eastAsia="仿宋_GB2312" w:cs="Times New Roman"/>
          <w:sz w:val="30"/>
          <w:szCs w:val="30"/>
          <w:lang w:val="en-US" w:eastAsia="zh-CN"/>
        </w:rPr>
        <w:t>GB 8978、《城市污水再生利用工业用水水质》</w:t>
      </w:r>
      <w:bookmarkEnd w:id="69"/>
      <w:r>
        <w:rPr>
          <w:rFonts w:hint="eastAsia" w:ascii="仿宋_GB2312" w:hAnsi="Times New Roman" w:eastAsia="仿宋_GB2312" w:cs="Times New Roman"/>
          <w:sz w:val="30"/>
          <w:szCs w:val="30"/>
          <w:lang w:val="en-US" w:eastAsia="zh-CN"/>
        </w:rPr>
        <w:t>GB/T 19923</w:t>
      </w:r>
      <w:bookmarkEnd w:id="67"/>
      <w:r>
        <w:rPr>
          <w:rFonts w:hint="eastAsia" w:ascii="仿宋_GB2312" w:hAnsi="Times New Roman" w:eastAsia="仿宋_GB2312" w:cs="Times New Roman"/>
          <w:sz w:val="30"/>
          <w:szCs w:val="30"/>
          <w:lang w:val="en-US" w:eastAsia="zh-CN"/>
        </w:rPr>
        <w:t>的要求。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70" w:name="OLE_LINK21"/>
      <w:r>
        <w:rPr>
          <w:rFonts w:hint="eastAsia" w:ascii="仿宋_GB2312" w:hAnsi="Times New Roman" w:eastAsia="仿宋_GB2312" w:cs="Times New Roman"/>
          <w:sz w:val="30"/>
          <w:szCs w:val="30"/>
          <w:lang w:val="en-US" w:eastAsia="zh-CN"/>
        </w:rPr>
        <w:t xml:space="preserve">3.0.5 </w:t>
      </w:r>
      <w:bookmarkEnd w:id="70"/>
      <w:r>
        <w:rPr>
          <w:rFonts w:hint="eastAsia" w:ascii="仿宋_GB2312" w:hAnsi="Times New Roman" w:eastAsia="仿宋_GB2312" w:cs="Times New Roman"/>
          <w:sz w:val="30"/>
          <w:szCs w:val="30"/>
          <w:lang w:val="en-US" w:eastAsia="zh-CN"/>
        </w:rPr>
        <w:t>经二氧化碳中和处理系统处理后的中水用于搅拌混凝土时，用其制备的预拌混凝土应符合现行国家标准</w:t>
      </w:r>
      <w:bookmarkStart w:id="71" w:name="OLE_LINK79"/>
      <w:r>
        <w:rPr>
          <w:rFonts w:hint="eastAsia" w:ascii="仿宋_GB2312" w:hAnsi="Times New Roman" w:eastAsia="仿宋_GB2312" w:cs="Times New Roman"/>
          <w:sz w:val="30"/>
          <w:szCs w:val="30"/>
          <w:lang w:val="en-US" w:eastAsia="zh-CN"/>
        </w:rPr>
        <w:t>《预拌混凝土》</w:t>
      </w:r>
      <w:r>
        <w:rPr>
          <w:rFonts w:hint="default" w:ascii="仿宋_GB2312" w:hAnsi="Times New Roman" w:eastAsia="仿宋_GB2312" w:cs="Times New Roman"/>
          <w:sz w:val="30"/>
          <w:szCs w:val="30"/>
          <w:lang w:val="en-US" w:eastAsia="zh-CN"/>
        </w:rPr>
        <w:t xml:space="preserve">GB/T 14902 </w:t>
      </w:r>
      <w:r>
        <w:rPr>
          <w:rFonts w:hint="eastAsia" w:ascii="仿宋_GB2312" w:hAnsi="Times New Roman" w:eastAsia="仿宋_GB2312" w:cs="Times New Roman"/>
          <w:sz w:val="30"/>
          <w:szCs w:val="30"/>
          <w:lang w:val="en-US" w:eastAsia="zh-CN"/>
        </w:rPr>
        <w:t xml:space="preserve">的有关规定。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p>
    <w:bookmarkEnd w:id="60"/>
    <w:bookmarkEnd w:id="71"/>
    <w:p>
      <w:pPr>
        <w:keepNext w:val="0"/>
        <w:keepLines w:val="0"/>
        <w:widowControl/>
        <w:suppressLineNumbers w:val="0"/>
        <w:jc w:val="left"/>
      </w:pPr>
    </w:p>
    <w:p>
      <w:pPr>
        <w:pStyle w:val="32"/>
        <w:spacing w:before="156" w:after="156" w:line="360" w:lineRule="auto"/>
        <w:ind w:firstLine="420"/>
        <w:rPr>
          <w:rFonts w:ascii="Times New Roman" w:cstheme="minorBidi"/>
          <w:color w:val="000000" w:themeColor="text1"/>
          <w:kern w:val="2"/>
          <w:szCs w:val="21"/>
          <w14:textFill>
            <w14:solidFill>
              <w14:schemeClr w14:val="tx1"/>
            </w14:solidFill>
          </w14:textFill>
        </w:rPr>
      </w:pPr>
    </w:p>
    <w:p>
      <w:pPr>
        <w:pStyle w:val="32"/>
        <w:spacing w:before="156" w:after="156" w:line="360" w:lineRule="auto"/>
        <w:ind w:firstLine="420"/>
        <w:rPr>
          <w:rFonts w:ascii="Times New Roman" w:cstheme="minorBidi"/>
          <w:color w:val="000000" w:themeColor="text1"/>
          <w:kern w:val="2"/>
          <w:szCs w:val="21"/>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bookmarkStart w:id="72" w:name="_Toc9244"/>
      <w:bookmarkStart w:id="73" w:name="_Toc27386"/>
      <w:bookmarkStart w:id="74" w:name="OLE_LINK88"/>
    </w:p>
    <w:p>
      <w:pPr>
        <w:spacing w:line="360" w:lineRule="auto"/>
        <w:jc w:val="both"/>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bookmarkStart w:id="75" w:name="OLE_LINK56"/>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r>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t>技术要求</w:t>
      </w:r>
      <w:bookmarkEnd w:id="72"/>
      <w:bookmarkEnd w:id="73"/>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bookmarkStart w:id="76" w:name="_Toc3442"/>
      <w:bookmarkStart w:id="77" w:name="_Toc17863"/>
      <w:bookmarkStart w:id="78" w:name="OLE_LINK28"/>
      <w:r>
        <w:rPr>
          <w:rFonts w:hint="eastAsia" w:ascii="仿宋_GB2312" w:hAnsi="Times New Roman" w:eastAsia="仿宋_GB2312" w:cs="Times New Roman"/>
          <w:sz w:val="30"/>
          <w:szCs w:val="30"/>
          <w:lang w:val="en-US" w:eastAsia="zh-CN"/>
        </w:rPr>
        <w:t xml:space="preserve">4.1 </w:t>
      </w:r>
      <w:bookmarkStart w:id="79" w:name="OLE_LINK47"/>
      <w:r>
        <w:rPr>
          <w:rFonts w:hint="eastAsia" w:ascii="仿宋_GB2312" w:hAnsi="Times New Roman" w:eastAsia="仿宋_GB2312" w:cs="Times New Roman"/>
          <w:sz w:val="30"/>
          <w:szCs w:val="30"/>
          <w:lang w:val="en-US" w:eastAsia="zh-CN"/>
        </w:rPr>
        <w:t>二氧化碳中和处理系统</w:t>
      </w:r>
      <w:bookmarkEnd w:id="76"/>
      <w:bookmarkEnd w:id="77"/>
      <w:bookmarkEnd w:id="79"/>
      <w:r>
        <w:rPr>
          <w:rFonts w:hint="eastAsia" w:ascii="仿宋_GB2312" w:hAnsi="Times New Roman" w:eastAsia="仿宋_GB2312" w:cs="Times New Roman"/>
          <w:sz w:val="30"/>
          <w:szCs w:val="30"/>
          <w:lang w:val="en-US" w:eastAsia="zh-CN"/>
        </w:rPr>
        <w:t>技术要求</w:t>
      </w:r>
    </w:p>
    <w:bookmarkEnd w:id="75"/>
    <w:bookmarkEnd w:id="78"/>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80" w:name="OLE_LINK34"/>
      <w:r>
        <w:rPr>
          <w:rFonts w:hint="eastAsia" w:ascii="仿宋_GB2312" w:hAnsi="Times New Roman" w:eastAsia="仿宋_GB2312" w:cs="Times New Roman"/>
          <w:sz w:val="30"/>
          <w:szCs w:val="30"/>
          <w:lang w:val="en-US" w:eastAsia="zh-CN"/>
        </w:rPr>
        <w:t>4.1.1</w:t>
      </w:r>
      <w:bookmarkStart w:id="81" w:name="OLE_LINK26"/>
      <w:r>
        <w:rPr>
          <w:rFonts w:hint="eastAsia" w:ascii="仿宋_GB2312" w:hAnsi="Times New Roman" w:eastAsia="仿宋_GB2312" w:cs="Times New Roman"/>
          <w:sz w:val="30"/>
          <w:szCs w:val="30"/>
          <w:lang w:val="en-US" w:eastAsia="zh-CN"/>
        </w:rPr>
        <w:t>二氧化碳中和处理系统各个组成部件的</w:t>
      </w:r>
      <w:bookmarkEnd w:id="81"/>
      <w:r>
        <w:rPr>
          <w:rFonts w:hint="eastAsia" w:ascii="仿宋_GB2312" w:hAnsi="Times New Roman" w:eastAsia="仿宋_GB2312" w:cs="Times New Roman"/>
          <w:sz w:val="30"/>
          <w:szCs w:val="30"/>
          <w:lang w:val="en-US" w:eastAsia="zh-CN"/>
        </w:rPr>
        <w:t>外购件应符合现行有关标准的规定。</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4.1.2</w:t>
      </w:r>
      <w:bookmarkStart w:id="82" w:name="OLE_LINK48"/>
      <w:r>
        <w:rPr>
          <w:rFonts w:hint="eastAsia" w:ascii="仿宋_GB2312" w:hAnsi="Times New Roman" w:eastAsia="仿宋_GB2312" w:cs="Times New Roman"/>
          <w:sz w:val="30"/>
          <w:szCs w:val="30"/>
          <w:lang w:val="en-US" w:eastAsia="zh-CN"/>
        </w:rPr>
        <w:t>二氧化碳中和处理系统</w:t>
      </w:r>
      <w:bookmarkEnd w:id="82"/>
      <w:r>
        <w:rPr>
          <w:rFonts w:hint="eastAsia" w:ascii="仿宋_GB2312" w:hAnsi="Times New Roman" w:eastAsia="仿宋_GB2312" w:cs="Times New Roman"/>
          <w:sz w:val="30"/>
          <w:szCs w:val="30"/>
          <w:lang w:val="en-US" w:eastAsia="zh-CN"/>
        </w:rPr>
        <w:t>各个组成部件的加工件应按照经规定程序批准的图样和技术文件制造。</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83" w:name="OLE_LINK73"/>
      <w:r>
        <w:rPr>
          <w:rFonts w:hint="eastAsia" w:ascii="仿宋_GB2312" w:hAnsi="Times New Roman" w:eastAsia="仿宋_GB2312" w:cs="Times New Roman"/>
          <w:sz w:val="30"/>
          <w:szCs w:val="30"/>
          <w:lang w:val="en-US" w:eastAsia="zh-CN"/>
        </w:rPr>
        <w:t>4.1.3</w:t>
      </w:r>
      <w:bookmarkEnd w:id="83"/>
      <w:bookmarkStart w:id="84" w:name="OLE_LINK49"/>
      <w:r>
        <w:rPr>
          <w:rFonts w:hint="eastAsia" w:ascii="仿宋_GB2312" w:hAnsi="Times New Roman" w:eastAsia="仿宋_GB2312" w:cs="Times New Roman"/>
          <w:sz w:val="30"/>
          <w:szCs w:val="30"/>
          <w:lang w:val="en-US" w:eastAsia="zh-CN"/>
        </w:rPr>
        <w:t>二氧化碳中和处理系统</w:t>
      </w:r>
      <w:bookmarkEnd w:id="84"/>
      <w:r>
        <w:rPr>
          <w:rFonts w:hint="eastAsia" w:ascii="仿宋_GB2312" w:hAnsi="Times New Roman" w:eastAsia="仿宋_GB2312" w:cs="Times New Roman"/>
          <w:sz w:val="30"/>
          <w:szCs w:val="30"/>
          <w:lang w:val="en-US" w:eastAsia="zh-CN"/>
        </w:rPr>
        <w:t>各组成部件经检验或验证合格后按装配工艺规程进行装配，二氧化碳中和处理系统应符合表4.1.3的技术要求。</w:t>
      </w:r>
    </w:p>
    <w:p>
      <w:pPr>
        <w:keepNext w:val="0"/>
        <w:keepLines w:val="0"/>
        <w:widowControl/>
        <w:suppressLineNumbers w:val="0"/>
        <w:jc w:val="center"/>
        <w:rPr>
          <w:rFonts w:hint="default" w:ascii="宋体" w:hAnsi="宋体" w:eastAsia="宋体" w:cs="宋体"/>
          <w:color w:val="ED7D31" w:themeColor="accent2"/>
          <w:kern w:val="0"/>
          <w:sz w:val="18"/>
          <w:szCs w:val="18"/>
          <w:lang w:val="en-US" w:eastAsia="zh-CN" w:bidi="ar"/>
          <w14:textFill>
            <w14:solidFill>
              <w14:schemeClr w14:val="accent2"/>
            </w14:solidFill>
          </w14:textFill>
        </w:rPr>
      </w:pPr>
      <w:r>
        <w:rPr>
          <w:rFonts w:hint="eastAsia" w:ascii="宋体" w:hAnsi="宋体" w:eastAsia="宋体" w:cs="宋体"/>
          <w:color w:val="auto"/>
          <w:kern w:val="0"/>
          <w:sz w:val="18"/>
          <w:szCs w:val="18"/>
          <w:lang w:val="en-US" w:eastAsia="zh-CN" w:bidi="ar"/>
        </w:rPr>
        <w:t xml:space="preserve">表4.1.3 </w:t>
      </w:r>
      <w:bookmarkStart w:id="85" w:name="OLE_LINK33"/>
      <w:r>
        <w:rPr>
          <w:rFonts w:hint="eastAsia" w:ascii="宋体" w:hAnsi="宋体" w:eastAsia="宋体" w:cs="宋体"/>
          <w:color w:val="auto"/>
          <w:sz w:val="18"/>
          <w:szCs w:val="18"/>
          <w:lang w:eastAsia="zh-CN"/>
        </w:rPr>
        <w:t>二氧化碳中和</w:t>
      </w:r>
      <w:r>
        <w:rPr>
          <w:rFonts w:hint="eastAsia" w:ascii="宋体" w:hAnsi="宋体" w:eastAsia="宋体" w:cs="宋体"/>
          <w:color w:val="auto"/>
          <w:sz w:val="18"/>
          <w:szCs w:val="18"/>
        </w:rPr>
        <w:t>处理系统</w:t>
      </w:r>
      <w:bookmarkEnd w:id="85"/>
      <w:r>
        <w:rPr>
          <w:rFonts w:hint="eastAsia" w:ascii="宋体" w:hAnsi="宋体" w:eastAsia="宋体" w:cs="宋体"/>
          <w:color w:val="auto"/>
          <w:kern w:val="0"/>
          <w:sz w:val="18"/>
          <w:szCs w:val="18"/>
          <w:lang w:val="en-US" w:eastAsia="zh-CN" w:bidi="ar"/>
        </w:rPr>
        <w:t>技术要求</w:t>
      </w:r>
    </w:p>
    <w:tbl>
      <w:tblPr>
        <w:tblStyle w:val="20"/>
        <w:tblW w:w="828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548"/>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bookmarkStart w:id="86" w:name="_Toc14290"/>
            <w:r>
              <w:rPr>
                <w:rFonts w:hint="eastAsia" w:ascii="宋体" w:hAnsi="宋体" w:eastAsia="宋体" w:cs="宋体"/>
                <w:color w:val="000000" w:themeColor="text1"/>
                <w:sz w:val="18"/>
                <w:szCs w:val="18"/>
                <w:vertAlign w:val="baseline"/>
                <w:lang w:val="en-US" w:eastAsia="zh-CN"/>
                <w14:textFill>
                  <w14:solidFill>
                    <w14:schemeClr w14:val="tx1"/>
                  </w14:solidFill>
                </w14:textFill>
              </w:rPr>
              <w:t>序号</w:t>
            </w:r>
            <w:bookmarkEnd w:id="86"/>
          </w:p>
        </w:tc>
        <w:tc>
          <w:tcPr>
            <w:tcW w:w="1548" w:type="dxa"/>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bookmarkStart w:id="87" w:name="_Toc26004"/>
            <w:r>
              <w:rPr>
                <w:rFonts w:hint="eastAsia" w:ascii="宋体" w:hAnsi="宋体" w:eastAsia="宋体" w:cs="宋体"/>
                <w:color w:val="000000" w:themeColor="text1"/>
                <w:sz w:val="18"/>
                <w:szCs w:val="18"/>
                <w:vertAlign w:val="baseline"/>
                <w:lang w:val="en-US" w:eastAsia="zh-CN"/>
                <w14:textFill>
                  <w14:solidFill>
                    <w14:schemeClr w14:val="tx1"/>
                  </w14:solidFill>
                </w14:textFill>
              </w:rPr>
              <w:t>项目</w:t>
            </w:r>
            <w:bookmarkEnd w:id="87"/>
          </w:p>
        </w:tc>
        <w:tc>
          <w:tcPr>
            <w:tcW w:w="6106" w:type="dxa"/>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bookmarkStart w:id="88" w:name="_Toc31051"/>
            <w:r>
              <w:rPr>
                <w:rFonts w:hint="eastAsia" w:ascii="宋体" w:hAnsi="宋体" w:eastAsia="宋体" w:cs="宋体"/>
                <w:color w:val="000000" w:themeColor="text1"/>
                <w:sz w:val="18"/>
                <w:szCs w:val="18"/>
                <w:vertAlign w:val="baseline"/>
                <w:lang w:val="en-US" w:eastAsia="zh-CN"/>
                <w14:textFill>
                  <w14:solidFill>
                    <w14:schemeClr w14:val="tx1"/>
                  </w14:solidFill>
                </w14:textFill>
              </w:rPr>
              <w:t>要求</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w:t>
            </w:r>
          </w:p>
        </w:tc>
        <w:tc>
          <w:tcPr>
            <w:tcW w:w="1548" w:type="dxa"/>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外观质量</w:t>
            </w: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无凸起、凹陷、粗糙不平、变形、污损、脱漆、锈蚀现象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vAlign w:val="center"/>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2</w:t>
            </w:r>
          </w:p>
        </w:tc>
        <w:tc>
          <w:tcPr>
            <w:tcW w:w="1548" w:type="dxa"/>
            <w:vMerge w:val="restart"/>
            <w:vAlign w:val="center"/>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性能要求</w:t>
            </w: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中和系统各工作机构、操作机构和安全防护装置，动作应灵活可靠、互相协调、运转平衡和无不正常的声响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中和系统正常运转时，不得出现漏水、漏气现象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中和系统控制装置具有手动、自动两种工作方式，可实现自由切换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31" w:type="dxa"/>
            <w:vMerge w:val="continue"/>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中和系统控制装置可对各个设备的开启时间、运行时间等参数进行设置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31" w:type="dxa"/>
            <w:vMerge w:val="continue"/>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中和系统运转时的噪声应≤60dB(A)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vAlign w:val="center"/>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3</w:t>
            </w:r>
          </w:p>
        </w:tc>
        <w:tc>
          <w:tcPr>
            <w:tcW w:w="1548" w:type="dxa"/>
            <w:vMerge w:val="restart"/>
            <w:vAlign w:val="center"/>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安全要求</w:t>
            </w: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 xml:space="preserve">控制装置的电器线路应排列整齐、夹持牢固、 不应有接触不良、松脱和摩擦现象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应设急停按钮，并能正常工作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电气系统的绝缘电阻应大于1MΩ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中和系统应具有不少于1个检修口，方便设备的维护检修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48" w:type="dxa"/>
            <w:vMerge w:val="continue"/>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应在合适的位置有必要的安全警示标志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4</w:t>
            </w:r>
          </w:p>
        </w:tc>
        <w:tc>
          <w:tcPr>
            <w:tcW w:w="1548"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气体流量，m</w:t>
            </w:r>
            <w:r>
              <w:rPr>
                <w:rFonts w:hint="eastAsia" w:ascii="宋体" w:hAnsi="宋体" w:eastAsia="宋体" w:cs="宋体"/>
                <w:color w:val="000000" w:themeColor="text1"/>
                <w:sz w:val="18"/>
                <w:szCs w:val="18"/>
                <w:vertAlign w:val="superscript"/>
                <w:lang w:val="en-US" w:eastAsia="zh-CN"/>
                <w14:textFill>
                  <w14:solidFill>
                    <w14:schemeClr w14:val="tx1"/>
                  </w14:solidFill>
                </w14:textFill>
              </w:rPr>
              <w:t>3</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/h</w:t>
            </w: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top"/>
          </w:tcPr>
          <w:p>
            <w:pPr>
              <w:keepNext w:val="0"/>
              <w:keepLines w:val="0"/>
              <w:widowControl/>
              <w:suppressLineNumbers w:val="0"/>
              <w:jc w:val="center"/>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5</w:t>
            </w:r>
          </w:p>
        </w:tc>
        <w:tc>
          <w:tcPr>
            <w:tcW w:w="1548"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处理水量，m</w:t>
            </w:r>
            <w:r>
              <w:rPr>
                <w:rFonts w:hint="eastAsia" w:ascii="宋体" w:hAnsi="宋体" w:eastAsia="宋体" w:cs="宋体"/>
                <w:color w:val="000000" w:themeColor="text1"/>
                <w:sz w:val="18"/>
                <w:szCs w:val="18"/>
                <w:vertAlign w:val="superscript"/>
                <w:lang w:val="en-US" w:eastAsia="zh-CN"/>
                <w14:textFill>
                  <w14:solidFill>
                    <w14:schemeClr w14:val="tx1"/>
                  </w14:solidFill>
                </w14:textFill>
              </w:rPr>
              <w:t>3</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/h</w:t>
            </w: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6</w:t>
            </w:r>
          </w:p>
        </w:tc>
        <w:tc>
          <w:tcPr>
            <w:tcW w:w="1548"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反应塔压力</w:t>
            </w: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≤0.1MPa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7</w:t>
            </w:r>
          </w:p>
        </w:tc>
        <w:tc>
          <w:tcPr>
            <w:tcW w:w="1548"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总功率，kW</w:t>
            </w:r>
          </w:p>
        </w:tc>
        <w:tc>
          <w:tcPr>
            <w:tcW w:w="6106" w:type="dxa"/>
            <w:vAlign w:val="top"/>
          </w:tcPr>
          <w:p>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15~50</w:t>
            </w:r>
          </w:p>
        </w:tc>
      </w:tr>
      <w:bookmarkEnd w:id="80"/>
    </w:tbl>
    <w:p>
      <w:pPr>
        <w:numPr>
          <w:ilvl w:val="0"/>
          <w:numId w:val="0"/>
        </w:numP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4.1.4标牌、包装、贮存</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1标牌：应在产品明显部位固定标牌，标牌形式与尺寸应符合</w:t>
      </w:r>
      <w:bookmarkStart w:id="89" w:name="OLE_LINK80"/>
      <w:r>
        <w:rPr>
          <w:rFonts w:hint="eastAsia" w:ascii="仿宋_GB2312" w:hAnsi="Times New Roman" w:eastAsia="仿宋_GB2312" w:cs="Times New Roman"/>
          <w:sz w:val="30"/>
          <w:szCs w:val="30"/>
          <w:lang w:val="en-US" w:eastAsia="zh-CN"/>
        </w:rPr>
        <w:t>GB/T 13306</w:t>
      </w:r>
      <w:bookmarkEnd w:id="89"/>
      <w:r>
        <w:rPr>
          <w:rFonts w:hint="eastAsia" w:ascii="仿宋_GB2312" w:hAnsi="Times New Roman" w:eastAsia="仿宋_GB2312" w:cs="Times New Roman"/>
          <w:sz w:val="30"/>
          <w:szCs w:val="30"/>
          <w:lang w:val="en-US" w:eastAsia="zh-CN"/>
        </w:rPr>
        <w:t>的规定，其内容应包含：产品名称、型号、出厂日期、生产厂名称、厂址，等。</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2包装：产品包装应有防尘、防震措施，按</w:t>
      </w:r>
      <w:bookmarkStart w:id="90" w:name="OLE_LINK81"/>
      <w:r>
        <w:rPr>
          <w:rFonts w:hint="eastAsia" w:ascii="仿宋_GB2312" w:hAnsi="Times New Roman" w:eastAsia="仿宋_GB2312" w:cs="Times New Roman"/>
          <w:sz w:val="30"/>
          <w:szCs w:val="30"/>
          <w:lang w:val="en-US" w:eastAsia="zh-CN"/>
        </w:rPr>
        <w:t>JB/T 8365.1</w:t>
      </w:r>
      <w:bookmarkEnd w:id="90"/>
      <w:r>
        <w:rPr>
          <w:rFonts w:hint="eastAsia" w:ascii="仿宋_GB2312" w:hAnsi="Times New Roman" w:eastAsia="仿宋_GB2312" w:cs="Times New Roman"/>
          <w:sz w:val="30"/>
          <w:szCs w:val="30"/>
          <w:lang w:val="en-US" w:eastAsia="zh-CN"/>
        </w:rPr>
        <w:t>的规定，拆卸、装车、起吊方便。</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3贮存：产品应贮存在无腐蚀介质、空气流通、干燥的仓库。</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4.1.5 </w:t>
      </w:r>
      <w:bookmarkStart w:id="91" w:name="OLE_LINK74"/>
      <w:r>
        <w:rPr>
          <w:rFonts w:hint="eastAsia" w:ascii="仿宋_GB2312" w:hAnsi="Times New Roman" w:eastAsia="仿宋_GB2312" w:cs="Times New Roman"/>
          <w:sz w:val="30"/>
          <w:szCs w:val="30"/>
          <w:lang w:val="en-US" w:eastAsia="zh-CN"/>
        </w:rPr>
        <w:t>产品应配带</w:t>
      </w:r>
      <w:bookmarkEnd w:id="91"/>
      <w:r>
        <w:rPr>
          <w:rFonts w:hint="eastAsia" w:ascii="仿宋_GB2312" w:hAnsi="Times New Roman" w:eastAsia="仿宋_GB2312" w:cs="Times New Roman"/>
          <w:sz w:val="30"/>
          <w:szCs w:val="30"/>
          <w:lang w:val="en-US" w:eastAsia="zh-CN"/>
        </w:rPr>
        <w:t>随机文件，至少包括下列文件：</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 发货清单（装箱单）；</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 产品使用说明书；</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 主要配套件技术文件；</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 易损件名细表；</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 合格证。</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4.1.6 产品应配备</w:t>
      </w:r>
      <w:bookmarkStart w:id="92" w:name="OLE_LINK92"/>
      <w:r>
        <w:rPr>
          <w:rFonts w:hint="eastAsia" w:ascii="仿宋_GB2312" w:hAnsi="Times New Roman" w:eastAsia="仿宋_GB2312" w:cs="Times New Roman"/>
          <w:sz w:val="30"/>
          <w:szCs w:val="30"/>
          <w:lang w:val="en-US" w:eastAsia="zh-CN"/>
        </w:rPr>
        <w:t>常用维修保养工具</w:t>
      </w:r>
      <w:bookmarkEnd w:id="92"/>
      <w:r>
        <w:rPr>
          <w:rFonts w:hint="eastAsia" w:ascii="仿宋_GB2312" w:hAnsi="Times New Roman" w:eastAsia="仿宋_GB2312" w:cs="Times New Roman"/>
          <w:sz w:val="30"/>
          <w:szCs w:val="30"/>
          <w:lang w:val="en-US" w:eastAsia="zh-CN"/>
        </w:rPr>
        <w:t>，包括：</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93" w:name="_Toc11746"/>
      <w:r>
        <w:rPr>
          <w:rFonts w:hint="eastAsia" w:ascii="仿宋_GB2312" w:hAnsi="Times New Roman" w:eastAsia="仿宋_GB2312" w:cs="Times New Roman"/>
          <w:sz w:val="30"/>
          <w:szCs w:val="30"/>
          <w:lang w:val="en-US" w:eastAsia="zh-CN"/>
        </w:rPr>
        <w:t>1 常规工具：扭矩扳手、万用表、压力表等；</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 专用工具：便携式二氧化碳浓度检测仪，压力</w:t>
      </w:r>
      <w:r>
        <w:rPr>
          <w:rFonts w:hint="default" w:ascii="仿宋_GB2312" w:hAnsi="Times New Roman" w:eastAsia="仿宋_GB2312" w:cs="Times New Roman"/>
          <w:sz w:val="30"/>
          <w:szCs w:val="30"/>
          <w:lang w:val="en-US" w:eastAsia="zh-CN"/>
        </w:rPr>
        <w:t>传感器测试校准工装</w:t>
      </w:r>
      <w:r>
        <w:rPr>
          <w:rFonts w:hint="eastAsia" w:ascii="仿宋_GB2312" w:hAnsi="Times New Roman" w:eastAsia="仿宋_GB2312" w:cs="Times New Roman"/>
          <w:sz w:val="30"/>
          <w:szCs w:val="30"/>
          <w:lang w:val="en-US" w:eastAsia="zh-CN"/>
        </w:rPr>
        <w:t>等；</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 安全工具：绝缘手套、护目镜等。</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4.2 </w:t>
      </w:r>
      <w:bookmarkEnd w:id="93"/>
      <w:bookmarkStart w:id="94" w:name="OLE_LINK90"/>
      <w:r>
        <w:rPr>
          <w:rFonts w:hint="eastAsia" w:ascii="仿宋_GB2312" w:hAnsi="Times New Roman" w:eastAsia="仿宋_GB2312" w:cs="Times New Roman"/>
          <w:sz w:val="30"/>
          <w:szCs w:val="30"/>
          <w:lang w:val="en-US" w:eastAsia="zh-CN"/>
        </w:rPr>
        <w:t>中水技术要求</w:t>
      </w:r>
    </w:p>
    <w:bookmarkEnd w:id="94"/>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95" w:name="OLE_LINK24"/>
      <w:bookmarkStart w:id="96" w:name="OLE_LINK77"/>
      <w:r>
        <w:rPr>
          <w:rFonts w:hint="eastAsia" w:ascii="仿宋_GB2312" w:hAnsi="Times New Roman" w:eastAsia="仿宋_GB2312" w:cs="Times New Roman"/>
          <w:sz w:val="30"/>
          <w:szCs w:val="30"/>
          <w:lang w:val="en-US" w:eastAsia="zh-CN"/>
        </w:rPr>
        <w:t>4.2.1中水质量</w:t>
      </w:r>
      <w:bookmarkEnd w:id="95"/>
      <w:r>
        <w:rPr>
          <w:rFonts w:hint="eastAsia" w:ascii="仿宋_GB2312" w:hAnsi="Times New Roman" w:eastAsia="仿宋_GB2312" w:cs="Times New Roman"/>
          <w:sz w:val="30"/>
          <w:szCs w:val="30"/>
          <w:lang w:val="en-US" w:eastAsia="zh-CN"/>
        </w:rPr>
        <w:t>应符合表4.2.1的要求。</w:t>
      </w:r>
    </w:p>
    <w:bookmarkEnd w:id="96"/>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表4.2.1中水质量要求。</w:t>
      </w:r>
    </w:p>
    <w:tbl>
      <w:tblPr>
        <w:tblStyle w:val="20"/>
        <w:tblpPr w:leftFromText="180" w:rightFromText="180" w:vertAnchor="text" w:horzAnchor="page" w:tblpX="1871" w:tblpY="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269"/>
        <w:gridCol w:w="2093"/>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bookmarkStart w:id="97" w:name="OLE_LINK25"/>
            <w:bookmarkStart w:id="98" w:name="OLE_LINK5"/>
            <w:r>
              <w:rPr>
                <w:rFonts w:hint="eastAsia" w:ascii="宋体" w:hAnsi="宋体" w:eastAsia="宋体" w:cs="宋体"/>
                <w:color w:val="000000" w:themeColor="text1"/>
                <w:sz w:val="18"/>
                <w:szCs w:val="18"/>
                <w:vertAlign w:val="baseline"/>
                <w:lang w:val="en-US" w:eastAsia="zh-CN"/>
                <w14:textFill>
                  <w14:solidFill>
                    <w14:schemeClr w14:val="tx1"/>
                  </w14:solidFill>
                </w14:textFill>
              </w:rPr>
              <w:t>序号</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项目</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要求</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1</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悬浮物（SS），mg/L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≤20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重量法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2</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色度</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≤30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（稀释倍数法）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3</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PH值</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6.5</w:t>
            </w:r>
            <w:r>
              <w:rPr>
                <w:rFonts w:hint="eastAsia" w:ascii="微软雅黑" w:hAnsi="微软雅黑" w:eastAsia="微软雅黑" w:cs="微软雅黑"/>
                <w:color w:val="000000" w:themeColor="text1"/>
                <w:sz w:val="18"/>
                <w:szCs w:val="18"/>
                <w:vertAlign w:val="baseline"/>
                <w:lang w:val="en-US" w:eastAsia="zh-CN"/>
                <w14:textFill>
                  <w14:solidFill>
                    <w14:schemeClr w14:val="tx1"/>
                  </w14:solidFill>
                </w14:textFill>
              </w:rPr>
              <w:t>~</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8</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 6920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4</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不溶物，mg/L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≤1000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 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5</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可溶物，mg/L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bookmarkStart w:id="99" w:name="OLE_LINK31"/>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bookmarkEnd w:id="99"/>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1000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GB/T 5750 中溶解性总固体检验法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6</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氯离子(Cl</w:t>
            </w:r>
            <w:r>
              <w:rPr>
                <w:rFonts w:hint="eastAsia" w:ascii="宋体" w:hAnsi="宋体" w:eastAsia="宋体" w:cs="宋体"/>
                <w:color w:val="000000" w:themeColor="text1"/>
                <w:sz w:val="18"/>
                <w:szCs w:val="18"/>
                <w:vertAlign w:val="superscript"/>
                <w:lang w:val="en-US" w:eastAsia="zh-CN"/>
                <w14:textFill>
                  <w14:solidFill>
                    <w14:schemeClr w14:val="tx1"/>
                  </w14:solidFill>
                </w14:textFill>
              </w:rPr>
              <w:t>-</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≤200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 11896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7</w:t>
            </w:r>
          </w:p>
        </w:tc>
        <w:tc>
          <w:tcPr>
            <w:tcW w:w="2269"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硫酸根(SO</w:t>
            </w:r>
            <w:r>
              <w:rPr>
                <w:rFonts w:hint="eastAsia" w:ascii="宋体" w:hAnsi="宋体" w:eastAsia="宋体" w:cs="宋体"/>
                <w:color w:val="000000" w:themeColor="text1"/>
                <w:sz w:val="18"/>
                <w:szCs w:val="18"/>
                <w:vertAlign w:val="subscript"/>
                <w:lang w:val="en-US" w:eastAsia="zh-CN"/>
                <w14:textFill>
                  <w14:solidFill>
                    <w14:schemeClr w14:val="tx1"/>
                  </w14:solidFill>
                </w14:textFill>
              </w:rPr>
              <w:t>4</w:t>
            </w:r>
            <w:r>
              <w:rPr>
                <w:rFonts w:hint="eastAsia" w:ascii="宋体" w:hAnsi="宋体" w:eastAsia="宋体" w:cs="宋体"/>
                <w:color w:val="000000" w:themeColor="text1"/>
                <w:sz w:val="18"/>
                <w:szCs w:val="18"/>
                <w:vertAlign w:val="superscript"/>
                <w:lang w:val="en-US" w:eastAsia="zh-CN"/>
                <w14:textFill>
                  <w14:solidFill>
                    <w14:schemeClr w14:val="tx1"/>
                  </w14:solidFill>
                </w14:textFill>
              </w:rPr>
              <w:t>2-</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≤300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 11899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top"/>
          </w:tcPr>
          <w:p>
            <w:pPr>
              <w:keepNext w:val="0"/>
              <w:keepLines w:val="0"/>
              <w:widowControl/>
              <w:suppressLineNumbers w:val="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8</w:t>
            </w:r>
          </w:p>
        </w:tc>
        <w:tc>
          <w:tcPr>
            <w:tcW w:w="2269"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碱含量，mg/L</w:t>
            </w:r>
          </w:p>
        </w:tc>
        <w:tc>
          <w:tcPr>
            <w:tcW w:w="2093" w:type="dxa"/>
            <w:vAlign w:val="top"/>
          </w:tcPr>
          <w:p>
            <w:pPr>
              <w:keepNext w:val="0"/>
              <w:keepLines w:val="0"/>
              <w:widowControl/>
              <w:suppressLineNumbers w:val="0"/>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≤800</w:t>
            </w:r>
          </w:p>
        </w:tc>
        <w:tc>
          <w:tcPr>
            <w:tcW w:w="2972" w:type="dxa"/>
            <w:vAlign w:val="top"/>
          </w:tcPr>
          <w:p>
            <w:pPr>
              <w:keepNext w:val="0"/>
              <w:keepLines w:val="0"/>
              <w:widowControl/>
              <w:suppressLineNumbers w:val="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GB/T 176</w:t>
            </w:r>
          </w:p>
        </w:tc>
      </w:tr>
      <w:bookmarkEnd w:id="97"/>
    </w:tbl>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注：碱含量按Na</w:t>
      </w:r>
      <w:r>
        <w:rPr>
          <w:rFonts w:hint="eastAsia" w:ascii="宋体" w:hAnsi="宋体" w:eastAsia="宋体" w:cs="宋体"/>
          <w:color w:val="000000"/>
          <w:kern w:val="0"/>
          <w:sz w:val="18"/>
          <w:szCs w:val="18"/>
          <w:vertAlign w:val="subscript"/>
          <w:lang w:val="en-US" w:eastAsia="zh-CN" w:bidi="ar"/>
        </w:rPr>
        <w:t>2</w:t>
      </w:r>
      <w:r>
        <w:rPr>
          <w:rFonts w:hint="eastAsia" w:ascii="宋体" w:hAnsi="宋体" w:eastAsia="宋体" w:cs="宋体"/>
          <w:color w:val="000000"/>
          <w:kern w:val="0"/>
          <w:sz w:val="18"/>
          <w:szCs w:val="18"/>
          <w:lang w:val="en-US" w:eastAsia="zh-CN" w:bidi="ar"/>
        </w:rPr>
        <w:t>O+0.658K</w:t>
      </w:r>
      <w:r>
        <w:rPr>
          <w:rFonts w:hint="eastAsia" w:ascii="宋体" w:hAnsi="宋体" w:eastAsia="宋体" w:cs="宋体"/>
          <w:color w:val="000000"/>
          <w:kern w:val="0"/>
          <w:sz w:val="18"/>
          <w:szCs w:val="18"/>
          <w:vertAlign w:val="subscript"/>
          <w:lang w:val="en-US" w:eastAsia="zh-CN" w:bidi="ar"/>
        </w:rPr>
        <w:t>2</w:t>
      </w:r>
      <w:r>
        <w:rPr>
          <w:rFonts w:hint="eastAsia" w:ascii="宋体" w:hAnsi="宋体" w:eastAsia="宋体" w:cs="宋体"/>
          <w:color w:val="000000"/>
          <w:kern w:val="0"/>
          <w:sz w:val="18"/>
          <w:szCs w:val="18"/>
          <w:lang w:val="en-US" w:eastAsia="zh-CN" w:bidi="ar"/>
        </w:rPr>
        <w:t>O计算，采用非碱活性骨料时，可不检测碱含量。</w:t>
      </w:r>
    </w:p>
    <w:p>
      <w:pPr>
        <w:keepNext w:val="0"/>
        <w:keepLines w:val="0"/>
        <w:widowControl/>
        <w:suppressLineNumbers w:val="0"/>
        <w:jc w:val="left"/>
        <w:rPr>
          <w:rFonts w:hint="default" w:ascii="宋体" w:hAnsi="宋体" w:eastAsia="宋体" w:cs="宋体"/>
          <w:color w:val="ED7D31" w:themeColor="accent2"/>
          <w:kern w:val="0"/>
          <w:sz w:val="18"/>
          <w:szCs w:val="18"/>
          <w:lang w:val="en-US" w:eastAsia="zh-CN" w:bidi="ar"/>
          <w14:textFill>
            <w14:solidFill>
              <w14:schemeClr w14:val="accent2"/>
            </w14:solidFill>
          </w14:textFill>
        </w:rPr>
      </w:pPr>
    </w:p>
    <w:bookmarkEnd w:id="74"/>
    <w:bookmarkEnd w:id="98"/>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00" w:name="_Toc9882"/>
      <w:bookmarkStart w:id="101" w:name="_Toc20674"/>
      <w:r>
        <w:rPr>
          <w:rFonts w:hint="eastAsia" w:ascii="仿宋_GB2312" w:hAnsi="Times New Roman" w:eastAsia="仿宋_GB2312" w:cs="Times New Roman"/>
          <w:sz w:val="30"/>
          <w:szCs w:val="30"/>
          <w:lang w:val="en-US" w:eastAsia="zh-CN"/>
        </w:rPr>
        <w:t>4.2.2 中水质量除满足4.2.1的要求外，尚应符合</w:t>
      </w:r>
      <w:bookmarkStart w:id="102" w:name="OLE_LINK69"/>
      <w:r>
        <w:rPr>
          <w:rFonts w:hint="eastAsia" w:ascii="仿宋_GB2312" w:hAnsi="Times New Roman" w:eastAsia="仿宋_GB2312" w:cs="Times New Roman"/>
          <w:sz w:val="30"/>
          <w:szCs w:val="30"/>
          <w:lang w:val="en-US" w:eastAsia="zh-CN"/>
        </w:rPr>
        <w:t>现行行业标准《混凝土用水标准》JGJ63</w:t>
      </w:r>
      <w:bookmarkEnd w:id="102"/>
      <w:r>
        <w:rPr>
          <w:rFonts w:hint="eastAsia" w:ascii="仿宋_GB2312" w:hAnsi="Times New Roman" w:eastAsia="仿宋_GB2312" w:cs="Times New Roman"/>
          <w:sz w:val="30"/>
          <w:szCs w:val="30"/>
          <w:lang w:val="en-US" w:eastAsia="zh-CN"/>
        </w:rPr>
        <w:t>的规定。</w:t>
      </w: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14:textFill>
            <w14:solidFill>
              <w14:schemeClr w14:val="tx1"/>
            </w14:solidFill>
          </w14:textFill>
        </w:rPr>
      </w:pPr>
    </w:p>
    <w:p>
      <w:pPr>
        <w:spacing w:line="360" w:lineRule="auto"/>
        <w:jc w:val="center"/>
        <w:outlineLvl w:val="0"/>
        <w:rPr>
          <w:rFonts w:hint="eastAsia" w:ascii="宋体" w:hAnsi="宋体" w:eastAsia="宋体" w:cs="宋体"/>
          <w:color w:val="000000" w:themeColor="text1"/>
          <w:kern w:val="0"/>
          <w:sz w:val="28"/>
          <w:szCs w:val="28"/>
          <w14:textFill>
            <w14:solidFill>
              <w14:schemeClr w14:val="tx1"/>
            </w14:solidFill>
          </w14:textFill>
        </w:rPr>
      </w:pPr>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bookmarkStart w:id="103" w:name="OLE_LINK41"/>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r>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t>系统应用</w:t>
      </w:r>
      <w:bookmarkEnd w:id="100"/>
      <w:bookmarkEnd w:id="101"/>
      <w:bookmarkStart w:id="104" w:name="OLE_LINK67"/>
      <w:bookmarkStart w:id="105" w:name="OLE_LINK39"/>
      <w:bookmarkStart w:id="106" w:name="_Toc17295"/>
      <w:bookmarkStart w:id="107" w:name="_Toc29873"/>
      <w:bookmarkStart w:id="108" w:name="_Toc14094"/>
      <w:bookmarkStart w:id="109" w:name="_Toc15174"/>
    </w:p>
    <w:bookmarkEnd w:id="103"/>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_GB2312" w:hAnsi="Times New Roman" w:eastAsia="仿宋_GB2312" w:cs="Times New Roman"/>
          <w:sz w:val="30"/>
          <w:szCs w:val="30"/>
          <w:lang w:val="en-US" w:eastAsia="zh-CN"/>
        </w:rPr>
        <w:t>.1.1二氧化碳中和污水处理系统组成：存储装置、气体单元、压力控制系统、反应装置、动力装置、固液分离装置、雷达液位计、pH检测仪、电子控制系统等部件组成，场地应根据要求配备相应的储水池或水罐。</w:t>
      </w:r>
    </w:p>
    <w:bookmarkEnd w:id="104"/>
    <w:bookmarkEnd w:id="105"/>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5.1.2 </w:t>
      </w:r>
      <w:bookmarkStart w:id="110" w:name="OLE_LINK37"/>
      <w:bookmarkStart w:id="111" w:name="OLE_LINK38"/>
      <w:r>
        <w:rPr>
          <w:rFonts w:hint="eastAsia" w:ascii="仿宋_GB2312" w:hAnsi="Times New Roman" w:eastAsia="仿宋_GB2312" w:cs="Times New Roman"/>
          <w:sz w:val="30"/>
          <w:szCs w:val="30"/>
          <w:lang w:val="en-US" w:eastAsia="zh-CN"/>
        </w:rPr>
        <w:t>混凝土搅拌站二氧化碳中和处理系统</w:t>
      </w:r>
      <w:bookmarkEnd w:id="110"/>
      <w:r>
        <w:rPr>
          <w:rFonts w:hint="eastAsia" w:ascii="仿宋_GB2312" w:hAnsi="Times New Roman" w:eastAsia="仿宋_GB2312" w:cs="Times New Roman"/>
          <w:sz w:val="30"/>
          <w:szCs w:val="30"/>
          <w:lang w:val="en-US" w:eastAsia="zh-CN"/>
        </w:rPr>
        <w:t>工艺</w:t>
      </w:r>
      <w:bookmarkEnd w:id="106"/>
      <w:bookmarkEnd w:id="107"/>
      <w:bookmarkEnd w:id="111"/>
      <w:r>
        <w:rPr>
          <w:rFonts w:hint="eastAsia" w:ascii="仿宋_GB2312" w:hAnsi="Times New Roman" w:eastAsia="仿宋_GB2312" w:cs="Times New Roman"/>
          <w:sz w:val="30"/>
          <w:szCs w:val="30"/>
          <w:lang w:val="en-US" w:eastAsia="zh-CN"/>
        </w:rPr>
        <w:t>：搅拌站碱性污水经过浆水固液分离装置过滤后进入原水池；原水通过动力装置进入反应装置，经雾化后，跟通入的二氧化碳气体反应，生成水和不溶物。碱性原水经过反应后，流入过渡池。再经固液分离装置过滤，清水流入清水池，从而得到符合工业回用水和排放标准的清水。</w:t>
      </w:r>
    </w:p>
    <w:bookmarkEnd w:id="108"/>
    <w:bookmarkEnd w:id="109"/>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w:t>
      </w:r>
      <w:bookmarkStart w:id="112" w:name="OLE_LINK44"/>
      <w:r>
        <w:rPr>
          <w:rFonts w:hint="eastAsia" w:ascii="仿宋_GB2312" w:hAnsi="Times New Roman" w:eastAsia="仿宋_GB2312" w:cs="Times New Roman"/>
          <w:sz w:val="30"/>
          <w:szCs w:val="30"/>
          <w:lang w:val="en-US" w:eastAsia="zh-CN"/>
        </w:rPr>
        <w:t>3 企业应根据自身条件及厂区规划选择适宜的混凝土搅拌站二氧化碳中和处理系统</w:t>
      </w:r>
      <w:bookmarkEnd w:id="112"/>
      <w:r>
        <w:rPr>
          <w:rFonts w:hint="eastAsia" w:ascii="仿宋_GB2312" w:hAnsi="Times New Roman" w:eastAsia="仿宋_GB2312" w:cs="Times New Roman"/>
          <w:sz w:val="30"/>
          <w:szCs w:val="30"/>
          <w:lang w:val="en-US" w:eastAsia="zh-CN"/>
        </w:rPr>
        <w:t>，通过二氧化碳中和处理系统实现水资源的循环利用。</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13" w:name="OLE_LINK11"/>
      <w:bookmarkStart w:id="114" w:name="OLE_LINK13"/>
      <w:r>
        <w:rPr>
          <w:rFonts w:hint="eastAsia" w:ascii="仿宋_GB2312" w:hAnsi="Times New Roman" w:eastAsia="仿宋_GB2312" w:cs="Times New Roman"/>
          <w:sz w:val="30"/>
          <w:szCs w:val="30"/>
          <w:lang w:val="en-US" w:eastAsia="zh-CN"/>
        </w:rPr>
        <w:t>5.1.4 混凝土搅拌站二氧化碳中和处理系统，应有安全防护措施</w:t>
      </w:r>
      <w:bookmarkEnd w:id="113"/>
      <w:r>
        <w:rPr>
          <w:rFonts w:hint="eastAsia" w:ascii="仿宋_GB2312" w:hAnsi="Times New Roman" w:eastAsia="仿宋_GB2312" w:cs="Times New Roman"/>
          <w:sz w:val="30"/>
          <w:szCs w:val="30"/>
          <w:lang w:val="en-US" w:eastAsia="zh-CN"/>
        </w:rPr>
        <w:t>；应设置明显的安全警示标志，储池、储罐、配电及搅拌装置等作业平台应设置防护栏等防护设施，并应符合现行国家标准</w:t>
      </w:r>
      <w:bookmarkStart w:id="115" w:name="OLE_LINK83"/>
      <w:r>
        <w:rPr>
          <w:rFonts w:hint="eastAsia" w:ascii="仿宋_GB2312" w:hAnsi="Times New Roman" w:eastAsia="仿宋_GB2312" w:cs="Times New Roman"/>
          <w:sz w:val="30"/>
          <w:szCs w:val="30"/>
          <w:lang w:val="en-US" w:eastAsia="zh-CN"/>
        </w:rPr>
        <w:t xml:space="preserve">《固定式钢梯及平台安全要求 第 3 部分：工业防护栏杆及钢平台》GB 4053.3 </w:t>
      </w:r>
      <w:bookmarkEnd w:id="115"/>
      <w:r>
        <w:rPr>
          <w:rFonts w:hint="eastAsia" w:ascii="仿宋_GB2312" w:hAnsi="Times New Roman" w:eastAsia="仿宋_GB2312" w:cs="Times New Roman"/>
          <w:sz w:val="30"/>
          <w:szCs w:val="30"/>
          <w:lang w:val="en-US" w:eastAsia="zh-CN"/>
        </w:rPr>
        <w:t>的相关规定。</w:t>
      </w:r>
      <w:bookmarkEnd w:id="114"/>
      <w:bookmarkStart w:id="116" w:name="OLE_LINK12"/>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5.1.5 二氧化碳中和处理系统</w:t>
      </w:r>
      <w:bookmarkEnd w:id="116"/>
      <w:r>
        <w:rPr>
          <w:rFonts w:hint="eastAsia" w:ascii="仿宋_GB2312" w:hAnsi="Times New Roman" w:eastAsia="仿宋_GB2312" w:cs="Times New Roman"/>
          <w:sz w:val="30"/>
          <w:szCs w:val="30"/>
          <w:lang w:val="en-US" w:eastAsia="zh-CN"/>
        </w:rPr>
        <w:t>的储池、储罐、储仓及排水沟应有防渗、防污、防溢流措施，应符合相关环保规定，不应产生二次污染。</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5.1.6 </w:t>
      </w:r>
      <w:bookmarkStart w:id="117" w:name="OLE_LINK40"/>
      <w:r>
        <w:rPr>
          <w:rFonts w:hint="eastAsia" w:ascii="仿宋_GB2312" w:hAnsi="Times New Roman" w:eastAsia="仿宋_GB2312" w:cs="Times New Roman"/>
          <w:sz w:val="30"/>
          <w:szCs w:val="30"/>
          <w:lang w:val="en-US" w:eastAsia="zh-CN"/>
        </w:rPr>
        <w:t>应对中水稳定性加以控制，</w:t>
      </w:r>
      <w:bookmarkEnd w:id="117"/>
      <w:r>
        <w:rPr>
          <w:rFonts w:hint="eastAsia" w:ascii="仿宋_GB2312" w:hAnsi="Times New Roman" w:eastAsia="仿宋_GB2312" w:cs="Times New Roman"/>
          <w:sz w:val="30"/>
          <w:szCs w:val="30"/>
          <w:lang w:val="en-US" w:eastAsia="zh-CN"/>
        </w:rPr>
        <w:t>应采用工程实际所用的混凝土原材料、配合比开展相容性试验；当混凝土配合比发生改变、混凝土原材料出现较大变动、环境条件发生显著变化时，需重新开展相容性验证。</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5.1.7 中水管道应涂有与新鲜水管道相区别的颜色，并标注“中水”或“回收水”字样。中水管道用水点处要有“禁止饮用”标志，防止误饮误用。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bookmarkStart w:id="118" w:name="_Toc8352"/>
      <w:bookmarkStart w:id="119" w:name="_Toc24716"/>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pPr>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360" w:lineRule="auto"/>
        <w:jc w:val="center"/>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44"/>
          <w:szCs w:val="44"/>
          <w:lang w:val="en-US" w:eastAsia="zh-CN" w:bidi="ar-SA"/>
          <w14:textFill>
            <w14:solidFill>
              <w14:schemeClr w14:val="tx1"/>
            </w14:solidFill>
          </w14:textFill>
        </w:rPr>
        <w:t>检验和验收</w:t>
      </w:r>
      <w:bookmarkEnd w:id="118"/>
      <w:bookmarkEnd w:id="119"/>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20" w:name="_Toc19346"/>
      <w:bookmarkStart w:id="121" w:name="_Toc11342"/>
      <w:r>
        <w:rPr>
          <w:rFonts w:hint="eastAsia" w:ascii="仿宋_GB2312" w:hAnsi="Times New Roman" w:eastAsia="仿宋_GB2312" w:cs="Times New Roman"/>
          <w:sz w:val="30"/>
          <w:szCs w:val="30"/>
          <w:lang w:val="en-US" w:eastAsia="zh-CN"/>
        </w:rPr>
        <w:t xml:space="preserve">6.1 </w:t>
      </w:r>
      <w:bookmarkStart w:id="122" w:name="OLE_LINK52"/>
      <w:r>
        <w:rPr>
          <w:rFonts w:hint="eastAsia" w:ascii="仿宋_GB2312" w:hAnsi="Times New Roman" w:eastAsia="仿宋_GB2312" w:cs="Times New Roman"/>
          <w:sz w:val="30"/>
          <w:szCs w:val="30"/>
          <w:lang w:val="en-US" w:eastAsia="zh-CN"/>
        </w:rPr>
        <w:t>二氧化碳中和处理系统</w:t>
      </w:r>
      <w:bookmarkEnd w:id="122"/>
      <w:r>
        <w:rPr>
          <w:rFonts w:hint="eastAsia" w:ascii="仿宋_GB2312" w:hAnsi="Times New Roman" w:eastAsia="仿宋_GB2312" w:cs="Times New Roman"/>
          <w:sz w:val="30"/>
          <w:szCs w:val="30"/>
          <w:lang w:val="en-US" w:eastAsia="zh-CN"/>
        </w:rPr>
        <w:t>的检验和验收</w:t>
      </w:r>
      <w:bookmarkEnd w:id="120"/>
      <w:bookmarkEnd w:id="121"/>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6.1.1 </w:t>
      </w:r>
      <w:bookmarkStart w:id="123" w:name="OLE_LINK27"/>
      <w:r>
        <w:rPr>
          <w:rFonts w:hint="eastAsia" w:ascii="仿宋_GB2312" w:hAnsi="Times New Roman" w:eastAsia="仿宋_GB2312" w:cs="Times New Roman"/>
          <w:sz w:val="30"/>
          <w:szCs w:val="30"/>
          <w:lang w:val="en-US" w:eastAsia="zh-CN"/>
        </w:rPr>
        <w:t>二氧化碳中和处理系统</w:t>
      </w:r>
      <w:bookmarkEnd w:id="123"/>
      <w:r>
        <w:rPr>
          <w:rFonts w:hint="eastAsia" w:ascii="仿宋_GB2312" w:hAnsi="Times New Roman" w:eastAsia="仿宋_GB2312" w:cs="Times New Roman"/>
          <w:sz w:val="30"/>
          <w:szCs w:val="30"/>
          <w:lang w:val="en-US" w:eastAsia="zh-CN"/>
        </w:rPr>
        <w:t>检测分为出厂检验和型式检验。</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bookmarkStart w:id="124" w:name="OLE_LINK30"/>
      <w:r>
        <w:rPr>
          <w:rFonts w:hint="eastAsia" w:ascii="仿宋_GB2312" w:hAnsi="Times New Roman" w:eastAsia="仿宋_GB2312" w:cs="Times New Roman"/>
          <w:sz w:val="30"/>
          <w:szCs w:val="30"/>
          <w:lang w:val="en-US" w:eastAsia="zh-CN"/>
        </w:rPr>
        <w:t>6.1.2 出厂检测：为逐台检验，检测项目有外观、性能、安全检测。</w:t>
      </w:r>
    </w:p>
    <w:bookmarkEnd w:id="124"/>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6.1.3 型式检验：从出厂检测合格的产品中随机抽取一套，按本规范4.1的全部项目进行。有下列情况之一时应进行型式检验。</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 定型鉴定；</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 结构、材料、工艺有较大变化时；</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 产品停产一年以上恢复生产时；</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 技术归口部门及其国家质量监督机构提出要求时。</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6.1.4 二氧化碳中和处理系统的外观、性能按本规范的4.1的要求进行检验；</w:t>
      </w:r>
      <w:bookmarkStart w:id="125" w:name="OLE_LINK72"/>
      <w:r>
        <w:rPr>
          <w:rFonts w:hint="eastAsia" w:ascii="仿宋_GB2312" w:hAnsi="Times New Roman" w:eastAsia="仿宋_GB2312" w:cs="Times New Roman"/>
          <w:sz w:val="30"/>
          <w:szCs w:val="30"/>
          <w:lang w:val="en-US" w:eastAsia="zh-CN"/>
        </w:rPr>
        <w:t>噪声按《工业企业厂界环境噪声排放标准》（GB 12348）的要求进行检验；二氧化碳中和处理系统</w:t>
      </w:r>
      <w:bookmarkEnd w:id="125"/>
      <w:r>
        <w:rPr>
          <w:rFonts w:hint="eastAsia" w:ascii="仿宋_GB2312" w:hAnsi="Times New Roman" w:eastAsia="仿宋_GB2312" w:cs="Times New Roman"/>
          <w:sz w:val="30"/>
          <w:szCs w:val="30"/>
          <w:lang w:val="en-US" w:eastAsia="zh-CN"/>
        </w:rPr>
        <w:t>的机械电气设备按现行国家标准</w:t>
      </w:r>
      <w:bookmarkStart w:id="126" w:name="OLE_LINK84"/>
      <w:r>
        <w:rPr>
          <w:rFonts w:hint="eastAsia" w:ascii="仿宋_GB2312" w:hAnsi="Times New Roman" w:eastAsia="仿宋_GB2312" w:cs="Times New Roman"/>
          <w:sz w:val="30"/>
          <w:szCs w:val="30"/>
          <w:lang w:val="en-US" w:eastAsia="zh-CN"/>
        </w:rPr>
        <w:t xml:space="preserve">GB 5226.1《机械电气安全 </w:t>
      </w:r>
      <w:bookmarkStart w:id="127" w:name="OLE_LINK71"/>
      <w:r>
        <w:rPr>
          <w:rFonts w:hint="eastAsia" w:ascii="仿宋_GB2312" w:hAnsi="Times New Roman" w:eastAsia="仿宋_GB2312" w:cs="Times New Roman"/>
          <w:sz w:val="30"/>
          <w:szCs w:val="30"/>
          <w:lang w:val="en-US" w:eastAsia="zh-CN"/>
        </w:rPr>
        <w:t>机械电气设备</w:t>
      </w:r>
      <w:bookmarkEnd w:id="127"/>
      <w:r>
        <w:rPr>
          <w:rFonts w:hint="eastAsia" w:ascii="仿宋_GB2312" w:hAnsi="Times New Roman" w:eastAsia="仿宋_GB2312" w:cs="Times New Roman"/>
          <w:sz w:val="30"/>
          <w:szCs w:val="30"/>
          <w:lang w:val="en-US" w:eastAsia="zh-CN"/>
        </w:rPr>
        <w:t xml:space="preserve"> 第1部分：通用技术条件》</w:t>
      </w:r>
      <w:bookmarkEnd w:id="126"/>
      <w:bookmarkStart w:id="128" w:name="OLE_LINK91"/>
      <w:r>
        <w:rPr>
          <w:rFonts w:hint="eastAsia" w:ascii="仿宋_GB2312" w:hAnsi="Times New Roman" w:eastAsia="仿宋_GB2312" w:cs="Times New Roman"/>
          <w:sz w:val="30"/>
          <w:szCs w:val="30"/>
          <w:lang w:val="en-US" w:eastAsia="zh-CN"/>
        </w:rPr>
        <w:t>的要求</w:t>
      </w:r>
      <w:bookmarkEnd w:id="128"/>
      <w:r>
        <w:rPr>
          <w:rFonts w:hint="eastAsia" w:ascii="仿宋_GB2312" w:hAnsi="Times New Roman" w:eastAsia="仿宋_GB2312" w:cs="Times New Roman"/>
          <w:sz w:val="30"/>
          <w:szCs w:val="30"/>
          <w:lang w:val="en-US" w:eastAsia="zh-CN"/>
        </w:rPr>
        <w:t xml:space="preserve">进行检验。 </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6.1.5 判定规则：出厂检测项目全部合格后方可出厂；型式检验应符合本标准要求，型式检验如有不合格项目，允许抽取加倍数量产品对不合格项目进行复验，仍有不合格时，则判定该批产品不合格。</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29" w:name="_Toc8630"/>
      <w:bookmarkStart w:id="130" w:name="_Toc26313"/>
      <w:r>
        <w:rPr>
          <w:rFonts w:hint="eastAsia" w:ascii="仿宋_GB2312" w:hAnsi="Times New Roman" w:eastAsia="仿宋_GB2312" w:cs="Times New Roman"/>
          <w:sz w:val="30"/>
          <w:szCs w:val="30"/>
          <w:lang w:val="en-US" w:eastAsia="zh-CN"/>
        </w:rPr>
        <w:t>6.2 中水的检验和</w:t>
      </w:r>
      <w:bookmarkStart w:id="131" w:name="OLE_LINK59"/>
      <w:r>
        <w:rPr>
          <w:rFonts w:hint="eastAsia" w:ascii="仿宋_GB2312" w:hAnsi="Times New Roman" w:eastAsia="仿宋_GB2312" w:cs="Times New Roman"/>
          <w:sz w:val="30"/>
          <w:szCs w:val="30"/>
          <w:lang w:val="en-US" w:eastAsia="zh-CN"/>
        </w:rPr>
        <w:t>验收</w:t>
      </w:r>
      <w:bookmarkEnd w:id="129"/>
      <w:bookmarkEnd w:id="130"/>
      <w:bookmarkEnd w:id="131"/>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32" w:name="OLE_LINK98"/>
      <w:r>
        <w:rPr>
          <w:rFonts w:hint="eastAsia" w:ascii="仿宋_GB2312" w:hAnsi="Times New Roman" w:eastAsia="仿宋_GB2312" w:cs="Times New Roman"/>
          <w:sz w:val="30"/>
          <w:szCs w:val="30"/>
          <w:lang w:val="en-US" w:eastAsia="zh-CN"/>
        </w:rPr>
        <w:t>6.2.1 采用</w:t>
      </w:r>
      <w:bookmarkStart w:id="133" w:name="OLE_LINK20"/>
      <w:r>
        <w:rPr>
          <w:rFonts w:hint="eastAsia" w:ascii="仿宋_GB2312" w:hAnsi="Times New Roman" w:eastAsia="仿宋_GB2312" w:cs="Times New Roman"/>
          <w:sz w:val="30"/>
          <w:szCs w:val="30"/>
          <w:lang w:val="en-US" w:eastAsia="zh-CN"/>
        </w:rPr>
        <w:t>二氧化碳中和处理系统</w:t>
      </w:r>
      <w:bookmarkEnd w:id="133"/>
      <w:r>
        <w:rPr>
          <w:rFonts w:hint="eastAsia" w:ascii="仿宋_GB2312" w:hAnsi="Times New Roman" w:eastAsia="仿宋_GB2312" w:cs="Times New Roman"/>
          <w:sz w:val="30"/>
          <w:szCs w:val="30"/>
          <w:lang w:val="en-US" w:eastAsia="zh-CN"/>
        </w:rPr>
        <w:t xml:space="preserve">的预拌混凝土搅拌站应编制中水检测控制方案，定期组织型式检测和自检。 </w:t>
      </w:r>
    </w:p>
    <w:bookmarkEnd w:id="132"/>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6.2.2</w:t>
      </w:r>
      <w:r>
        <w:rPr>
          <w:rFonts w:hint="default" w:ascii="仿宋_GB2312" w:hAnsi="Times New Roman" w:eastAsia="仿宋_GB2312" w:cs="Times New Roman"/>
          <w:sz w:val="30"/>
          <w:szCs w:val="30"/>
          <w:lang w:val="en-US" w:eastAsia="zh-CN"/>
        </w:rPr>
        <w:t xml:space="preserve"> </w:t>
      </w:r>
      <w:bookmarkStart w:id="134" w:name="OLE_LINK42"/>
      <w:bookmarkStart w:id="135" w:name="OLE_LINK103"/>
      <w:r>
        <w:rPr>
          <w:rFonts w:hint="eastAsia" w:ascii="仿宋_GB2312" w:hAnsi="Times New Roman" w:eastAsia="仿宋_GB2312" w:cs="Times New Roman"/>
          <w:sz w:val="30"/>
          <w:szCs w:val="30"/>
          <w:lang w:val="en-US" w:eastAsia="zh-CN"/>
        </w:rPr>
        <w:t>中水的试验规则与方法和质量控制除按现行行业标准</w:t>
      </w:r>
      <w:bookmarkStart w:id="136" w:name="OLE_LINK101"/>
      <w:r>
        <w:rPr>
          <w:rFonts w:hint="eastAsia" w:ascii="仿宋_GB2312" w:hAnsi="Times New Roman" w:eastAsia="仿宋_GB2312" w:cs="Times New Roman"/>
          <w:sz w:val="30"/>
          <w:szCs w:val="30"/>
          <w:lang w:val="en-US" w:eastAsia="zh-CN"/>
        </w:rPr>
        <w:t>《混凝土用水标准》</w:t>
      </w:r>
      <w:bookmarkEnd w:id="136"/>
      <w:r>
        <w:rPr>
          <w:rFonts w:hint="eastAsia" w:ascii="仿宋_GB2312" w:hAnsi="Times New Roman" w:eastAsia="仿宋_GB2312" w:cs="Times New Roman"/>
          <w:sz w:val="30"/>
          <w:szCs w:val="30"/>
          <w:lang w:val="en-US" w:eastAsia="zh-CN"/>
        </w:rPr>
        <w:t>JGJ63</w:t>
      </w:r>
      <w:bookmarkEnd w:id="134"/>
      <w:r>
        <w:rPr>
          <w:rFonts w:hint="eastAsia" w:ascii="仿宋_GB2312" w:hAnsi="Times New Roman" w:eastAsia="仿宋_GB2312" w:cs="Times New Roman"/>
          <w:sz w:val="30"/>
          <w:szCs w:val="30"/>
          <w:lang w:val="en-US" w:eastAsia="zh-CN"/>
        </w:rPr>
        <w:t>的规定进</w:t>
      </w:r>
      <w:bookmarkEnd w:id="135"/>
      <w:r>
        <w:rPr>
          <w:rFonts w:hint="eastAsia" w:ascii="仿宋_GB2312" w:hAnsi="Times New Roman" w:eastAsia="仿宋_GB2312" w:cs="Times New Roman"/>
          <w:sz w:val="30"/>
          <w:szCs w:val="30"/>
          <w:lang w:val="en-US" w:eastAsia="zh-CN"/>
        </w:rPr>
        <w:t>行外，尚应符合以下规定：</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37" w:name="OLE_LINK70"/>
      <w:r>
        <w:rPr>
          <w:rFonts w:hint="eastAsia" w:ascii="仿宋_GB2312" w:hAnsi="Times New Roman" w:eastAsia="仿宋_GB2312" w:cs="Times New Roman"/>
          <w:sz w:val="30"/>
          <w:szCs w:val="30"/>
          <w:lang w:val="en-US" w:eastAsia="zh-CN"/>
        </w:rPr>
        <w:t xml:space="preserve">1 </w:t>
      </w:r>
      <w:bookmarkEnd w:id="137"/>
      <w:r>
        <w:rPr>
          <w:rFonts w:hint="eastAsia" w:ascii="仿宋_GB2312" w:hAnsi="Times New Roman" w:eastAsia="仿宋_GB2312" w:cs="Times New Roman"/>
          <w:sz w:val="30"/>
          <w:szCs w:val="30"/>
          <w:lang w:val="en-US" w:eastAsia="zh-CN"/>
        </w:rPr>
        <w:t xml:space="preserve">中水使用过程应进行监控检测，当二氧化碳中和处理系统连续运行时，每天监控检测中水的外观、密度进行检测，不应少于 2 次，每次的时间间隔不宜超过 6h；生产中断时间超过24小时，中水试验检验合格后方可用于生产混凝土； </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  中水取样应在中水池内进行，取样时应先搅拌均匀后，距液面不低于 100mm 处采集，取样不少于4处，并混合均匀；取样量不应少于 5L，每次取样数量为 2 个。</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38" w:name="OLE_LINK60"/>
      <w:r>
        <w:rPr>
          <w:rFonts w:hint="eastAsia" w:ascii="仿宋_GB2312" w:hAnsi="Times New Roman" w:eastAsia="仿宋_GB2312" w:cs="Times New Roman"/>
          <w:sz w:val="30"/>
          <w:szCs w:val="30"/>
          <w:lang w:val="en-US" w:eastAsia="zh-CN"/>
        </w:rPr>
        <w:t xml:space="preserve">6.2.3 </w:t>
      </w:r>
      <w:bookmarkStart w:id="139" w:name="OLE_LINK45"/>
      <w:bookmarkStart w:id="140" w:name="OLE_LINK53"/>
      <w:r>
        <w:rPr>
          <w:rFonts w:hint="eastAsia" w:ascii="仿宋_GB2312" w:hAnsi="Times New Roman" w:eastAsia="仿宋_GB2312" w:cs="Times New Roman"/>
          <w:sz w:val="30"/>
          <w:szCs w:val="30"/>
          <w:lang w:val="en-US" w:eastAsia="zh-CN"/>
        </w:rPr>
        <w:t>掺加</w:t>
      </w:r>
      <w:bookmarkEnd w:id="139"/>
      <w:bookmarkEnd w:id="140"/>
      <w:r>
        <w:rPr>
          <w:rFonts w:hint="eastAsia" w:ascii="仿宋_GB2312" w:hAnsi="Times New Roman" w:eastAsia="仿宋_GB2312" w:cs="Times New Roman"/>
          <w:sz w:val="30"/>
          <w:szCs w:val="30"/>
          <w:lang w:val="en-US" w:eastAsia="zh-CN"/>
        </w:rPr>
        <w:t>中水的混凝土质量检验应符合下列规定：</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41" w:name="OLE_LINK86"/>
      <w:r>
        <w:rPr>
          <w:rFonts w:hint="default" w:ascii="仿宋_GB2312" w:hAnsi="Times New Roman" w:eastAsia="仿宋_GB2312" w:cs="Times New Roman"/>
          <w:sz w:val="30"/>
          <w:szCs w:val="30"/>
          <w:lang w:val="en-US" w:eastAsia="zh-CN"/>
        </w:rPr>
        <w:t xml:space="preserve">1 </w:t>
      </w:r>
      <w:r>
        <w:rPr>
          <w:rFonts w:hint="eastAsia" w:ascii="仿宋_GB2312" w:hAnsi="Times New Roman" w:eastAsia="仿宋_GB2312" w:cs="Times New Roman"/>
          <w:sz w:val="30"/>
          <w:szCs w:val="30"/>
          <w:lang w:val="en-US" w:eastAsia="zh-CN"/>
        </w:rPr>
        <w:t>掺加中水的混凝土的拌合物性能应满足施工要求，拌合物性能试验应按照现行国家标准《普通混凝土拌合物性能试验方法标准》</w:t>
      </w:r>
      <w:r>
        <w:rPr>
          <w:rFonts w:hint="default" w:ascii="仿宋_GB2312" w:hAnsi="Times New Roman" w:eastAsia="仿宋_GB2312" w:cs="Times New Roman"/>
          <w:sz w:val="30"/>
          <w:szCs w:val="30"/>
          <w:lang w:val="en-US" w:eastAsia="zh-CN"/>
        </w:rPr>
        <w:t xml:space="preserve">GB/T 50080 </w:t>
      </w:r>
      <w:r>
        <w:rPr>
          <w:rFonts w:hint="eastAsia" w:ascii="仿宋_GB2312" w:hAnsi="Times New Roman" w:eastAsia="仿宋_GB2312" w:cs="Times New Roman"/>
          <w:sz w:val="30"/>
          <w:szCs w:val="30"/>
          <w:lang w:val="en-US" w:eastAsia="zh-CN"/>
        </w:rPr>
        <w:t xml:space="preserve">的有关规定进行。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 xml:space="preserve">2 </w:t>
      </w:r>
      <w:r>
        <w:rPr>
          <w:rFonts w:hint="eastAsia" w:ascii="仿宋_GB2312" w:hAnsi="Times New Roman" w:eastAsia="仿宋_GB2312" w:cs="Times New Roman"/>
          <w:sz w:val="30"/>
          <w:szCs w:val="30"/>
          <w:lang w:val="en-US" w:eastAsia="zh-CN"/>
        </w:rPr>
        <w:t>掺加中水的混凝土的力学性能应满足设计要求，强度评定应按照</w:t>
      </w:r>
      <w:bookmarkStart w:id="142" w:name="OLE_LINK43"/>
      <w:r>
        <w:rPr>
          <w:rFonts w:hint="eastAsia" w:ascii="仿宋_GB2312" w:hAnsi="Times New Roman" w:eastAsia="仿宋_GB2312" w:cs="Times New Roman"/>
          <w:sz w:val="30"/>
          <w:szCs w:val="30"/>
          <w:lang w:val="en-US" w:eastAsia="zh-CN"/>
        </w:rPr>
        <w:t>现行国家标准</w:t>
      </w:r>
      <w:bookmarkEnd w:id="142"/>
      <w:r>
        <w:rPr>
          <w:rFonts w:hint="eastAsia" w:ascii="仿宋_GB2312" w:hAnsi="Times New Roman" w:eastAsia="仿宋_GB2312" w:cs="Times New Roman"/>
          <w:sz w:val="30"/>
          <w:szCs w:val="30"/>
          <w:lang w:val="en-US" w:eastAsia="zh-CN"/>
        </w:rPr>
        <w:t>《混凝土强度检验评定标准》</w:t>
      </w:r>
      <w:r>
        <w:rPr>
          <w:rFonts w:hint="default" w:ascii="仿宋_GB2312" w:hAnsi="Times New Roman" w:eastAsia="仿宋_GB2312" w:cs="Times New Roman"/>
          <w:sz w:val="30"/>
          <w:szCs w:val="30"/>
          <w:lang w:val="en-US" w:eastAsia="zh-CN"/>
        </w:rPr>
        <w:t xml:space="preserve">GB/T 50107 </w:t>
      </w:r>
      <w:r>
        <w:rPr>
          <w:rFonts w:hint="eastAsia" w:ascii="仿宋_GB2312" w:hAnsi="Times New Roman" w:eastAsia="仿宋_GB2312" w:cs="Times New Roman"/>
          <w:sz w:val="30"/>
          <w:szCs w:val="30"/>
          <w:lang w:val="en-US" w:eastAsia="zh-CN"/>
        </w:rPr>
        <w:t>的有关规定进行，掺加中水的混凝土的力学性能试验应按照现行国家标准《混凝土物理力学性能试验方法标准》</w:t>
      </w:r>
      <w:r>
        <w:rPr>
          <w:rFonts w:hint="default" w:ascii="仿宋_GB2312" w:hAnsi="Times New Roman" w:eastAsia="仿宋_GB2312" w:cs="Times New Roman"/>
          <w:sz w:val="30"/>
          <w:szCs w:val="30"/>
          <w:lang w:val="en-US" w:eastAsia="zh-CN"/>
        </w:rPr>
        <w:t xml:space="preserve">GB/T 50081 </w:t>
      </w:r>
      <w:r>
        <w:rPr>
          <w:rFonts w:hint="eastAsia" w:ascii="仿宋_GB2312" w:hAnsi="Times New Roman" w:eastAsia="仿宋_GB2312" w:cs="Times New Roman"/>
          <w:sz w:val="30"/>
          <w:szCs w:val="30"/>
          <w:lang w:val="en-US" w:eastAsia="zh-CN"/>
        </w:rPr>
        <w:t xml:space="preserve">的有关规定进行。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 xml:space="preserve">3 </w:t>
      </w:r>
      <w:r>
        <w:rPr>
          <w:rFonts w:hint="eastAsia" w:ascii="仿宋_GB2312" w:hAnsi="Times New Roman" w:eastAsia="仿宋_GB2312" w:cs="Times New Roman"/>
          <w:sz w:val="30"/>
          <w:szCs w:val="30"/>
          <w:lang w:val="en-US" w:eastAsia="zh-CN"/>
        </w:rPr>
        <w:t>掺加中水的混凝土的长期性能和耐久性能应满足设计要求，耐久性能评定应按现行行业标准《混凝土耐久性检验评定标准》</w:t>
      </w:r>
      <w:r>
        <w:rPr>
          <w:rFonts w:hint="default" w:ascii="仿宋_GB2312" w:hAnsi="Times New Roman" w:eastAsia="仿宋_GB2312" w:cs="Times New Roman"/>
          <w:sz w:val="30"/>
          <w:szCs w:val="30"/>
          <w:lang w:val="en-US" w:eastAsia="zh-CN"/>
        </w:rPr>
        <w:t xml:space="preserve">JGJ/T 193 </w:t>
      </w:r>
      <w:r>
        <w:rPr>
          <w:rFonts w:hint="eastAsia" w:ascii="仿宋_GB2312" w:hAnsi="Times New Roman" w:eastAsia="仿宋_GB2312" w:cs="Times New Roman"/>
          <w:sz w:val="30"/>
          <w:szCs w:val="30"/>
          <w:lang w:val="en-US" w:eastAsia="zh-CN"/>
        </w:rPr>
        <w:t>的有关规定进行。掺加中水的混凝土的长期性能和耐久性能试验应按照现行国家标准《普通混凝土长期性能和耐久性能试验方法标准》</w:t>
      </w:r>
      <w:r>
        <w:rPr>
          <w:rFonts w:hint="default" w:ascii="仿宋_GB2312" w:hAnsi="Times New Roman" w:eastAsia="仿宋_GB2312" w:cs="Times New Roman"/>
          <w:sz w:val="30"/>
          <w:szCs w:val="30"/>
          <w:lang w:val="en-US" w:eastAsia="zh-CN"/>
        </w:rPr>
        <w:t xml:space="preserve">GB/T 50082 </w:t>
      </w:r>
      <w:r>
        <w:rPr>
          <w:rFonts w:hint="eastAsia" w:ascii="仿宋_GB2312" w:hAnsi="Times New Roman" w:eastAsia="仿宋_GB2312" w:cs="Times New Roman"/>
          <w:sz w:val="30"/>
          <w:szCs w:val="30"/>
          <w:lang w:val="en-US" w:eastAsia="zh-CN"/>
        </w:rPr>
        <w:t>的有关规定进行。</w:t>
      </w:r>
    </w:p>
    <w:bookmarkEnd w:id="141"/>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43" w:name="OLE_LINK110"/>
      <w:r>
        <w:rPr>
          <w:rFonts w:hint="eastAsia" w:ascii="仿宋_GB2312" w:hAnsi="Times New Roman" w:eastAsia="仿宋_GB2312" w:cs="Times New Roman"/>
          <w:sz w:val="30"/>
          <w:szCs w:val="30"/>
          <w:lang w:val="en-US" w:eastAsia="zh-CN"/>
        </w:rPr>
        <w:t>6.2.4 中水的验收应符合下列规定：</w:t>
      </w:r>
    </w:p>
    <w:bookmarkEnd w:id="138"/>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1 中水首次前均应进行型式检验，全部检验项目合格后方可使用。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2 在定期检验区间，每次使用中水前应进行使用前检验，检验项目合格后方可使用。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3 当定期检验项目不符合技术要求时，应采用饮用水稀释至检验项目合格后方可使用。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 当使用前检验项目不符合技术要求时，应采用饮用水稀释至检验项目合格后方可使用。</w:t>
      </w:r>
    </w:p>
    <w:bookmarkEnd w:id="143"/>
    <w:p>
      <w:pPr>
        <w:numPr>
          <w:ilvl w:val="0"/>
          <w:numId w:val="0"/>
        </w:numPr>
        <w:ind w:left="900" w:leftChars="0" w:hanging="900" w:hangingChars="300"/>
        <w:rPr>
          <w:rFonts w:hint="eastAsia" w:ascii="仿宋_GB2312" w:hAnsi="Times New Roman" w:eastAsia="仿宋_GB2312" w:cs="Times New Roman"/>
          <w:sz w:val="30"/>
          <w:szCs w:val="30"/>
          <w:lang w:val="en-US" w:eastAsia="zh-CN"/>
        </w:rPr>
      </w:pPr>
      <w:bookmarkStart w:id="144" w:name="_Toc30438"/>
      <w:bookmarkStart w:id="145" w:name="_Toc24805"/>
      <w:bookmarkStart w:id="146" w:name="_Toc30175"/>
      <w:bookmarkStart w:id="147" w:name="_Toc12506"/>
      <w:bookmarkStart w:id="148" w:name="_Toc6055"/>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240" w:lineRule="auto"/>
        <w:ind w:firstLine="420"/>
        <w:jc w:val="center"/>
        <w:rPr>
          <w:rFonts w:hint="eastAsia" w:ascii="Times New Roman" w:hAnsi="Times New Roman" w:cs="Times New Roman"/>
          <w:sz w:val="24"/>
          <w:lang w:val="en-US" w:eastAsia="zh-CN"/>
        </w:rPr>
      </w:pPr>
    </w:p>
    <w:p>
      <w:pPr>
        <w:shd w:val="clear" w:color="auto" w:fill="FFFFFF"/>
        <w:spacing w:line="440" w:lineRule="exact"/>
        <w:ind w:firstLine="420"/>
        <w:jc w:val="center"/>
        <w:rPr>
          <w:rFonts w:hint="eastAsia" w:ascii="Times New Roman" w:hAnsi="Times New Roman" w:cs="Times New Roman"/>
          <w:sz w:val="24"/>
          <w:lang w:val="en-US" w:eastAsia="zh-CN"/>
        </w:rPr>
      </w:pPr>
    </w:p>
    <w:p>
      <w:pPr>
        <w:shd w:val="clear" w:color="auto" w:fill="FFFFFF"/>
        <w:spacing w:line="440" w:lineRule="exact"/>
        <w:ind w:firstLine="420"/>
        <w:jc w:val="center"/>
        <w:rPr>
          <w:rFonts w:hint="eastAsia" w:ascii="Times New Roman" w:hAnsi="Times New Roman" w:cs="Times New Roman"/>
          <w:sz w:val="24"/>
          <w:lang w:val="en-US" w:eastAsia="zh-CN"/>
        </w:rPr>
      </w:pPr>
    </w:p>
    <w:p>
      <w:pPr>
        <w:shd w:val="clear" w:color="auto" w:fill="FFFFFF"/>
        <w:spacing w:line="440" w:lineRule="exact"/>
        <w:ind w:firstLine="420"/>
        <w:jc w:val="center"/>
        <w:rPr>
          <w:rFonts w:hint="eastAsia" w:ascii="Times New Roman" w:hAnsi="Times New Roman" w:cs="Times New Roman"/>
          <w:sz w:val="24"/>
          <w:lang w:val="en-US" w:eastAsia="zh-CN"/>
        </w:rPr>
      </w:pPr>
    </w:p>
    <w:p>
      <w:pPr>
        <w:shd w:val="clear" w:color="auto" w:fill="FFFFFF"/>
        <w:spacing w:line="440" w:lineRule="exact"/>
        <w:ind w:firstLine="420"/>
        <w:jc w:val="center"/>
        <w:rPr>
          <w:rFonts w:hint="eastAsia" w:ascii="Times New Roman" w:hAnsi="Times New Roman" w:cs="Times New Roman"/>
          <w:sz w:val="24"/>
          <w:lang w:val="en-US" w:eastAsia="zh-CN"/>
        </w:rPr>
      </w:pPr>
    </w:p>
    <w:p>
      <w:pPr>
        <w:spacing w:line="360" w:lineRule="auto"/>
        <w:jc w:val="both"/>
        <w:outlineLvl w:val="0"/>
        <w:rPr>
          <w:rFonts w:ascii="Times New Roman" w:hAnsi="Times New Roman" w:eastAsia="宋体" w:cs="Times New Roman"/>
          <w:b/>
          <w:bCs/>
          <w:color w:val="000000" w:themeColor="text1"/>
          <w:kern w:val="0"/>
          <w:sz w:val="21"/>
          <w:szCs w:val="21"/>
          <w:lang w:val="en-GB"/>
          <w14:textFill>
            <w14:solidFill>
              <w14:schemeClr w14:val="tx1"/>
            </w14:solidFill>
          </w14:textFill>
        </w:rPr>
      </w:pPr>
      <w:bookmarkStart w:id="149" w:name="_Toc5513"/>
      <w:bookmarkStart w:id="150" w:name="_Toc2302"/>
      <w:bookmarkStart w:id="151" w:name="_Toc23520"/>
      <w:bookmarkStart w:id="152" w:name="_Toc17852"/>
      <w:bookmarkStart w:id="153" w:name="_Toc8178"/>
      <w:bookmarkStart w:id="154" w:name="_Toc19837"/>
      <w:bookmarkStart w:id="155" w:name="_Toc4621"/>
    </w:p>
    <w:p>
      <w:pPr>
        <w:spacing w:line="360" w:lineRule="auto"/>
        <w:jc w:val="center"/>
        <w:outlineLvl w:val="0"/>
        <w:rPr>
          <w:rFonts w:hint="eastAsia" w:ascii="宋体" w:hAnsi="宋体" w:eastAsia="宋体" w:cs="宋体"/>
          <w:b/>
          <w:bCs/>
          <w:color w:val="000000" w:themeColor="text1"/>
          <w:kern w:val="0"/>
          <w:sz w:val="21"/>
          <w:szCs w:val="21"/>
          <w:lang w:val="en-GB"/>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kern w:val="0"/>
          <w:sz w:val="21"/>
          <w:szCs w:val="21"/>
          <w:lang w:val="en-GB"/>
          <w14:textFill>
            <w14:solidFill>
              <w14:schemeClr w14:val="tx1"/>
            </w14:solidFill>
          </w14:textFill>
        </w:rPr>
      </w:pPr>
    </w:p>
    <w:p>
      <w:pPr>
        <w:spacing w:line="360" w:lineRule="auto"/>
        <w:jc w:val="center"/>
        <w:outlineLvl w:val="0"/>
        <w:rPr>
          <w:rFonts w:hint="eastAsia" w:ascii="黑体" w:hAnsi="黑体" w:eastAsia="黑体" w:cs="黑体"/>
          <w:b/>
          <w:bCs/>
          <w:color w:val="000000" w:themeColor="text1"/>
          <w:kern w:val="0"/>
          <w:sz w:val="44"/>
          <w:szCs w:val="44"/>
          <w:lang w:val="en-GB"/>
          <w14:textFill>
            <w14:solidFill>
              <w14:schemeClr w14:val="tx1"/>
            </w14:solidFill>
          </w14:textFill>
        </w:rPr>
      </w:pPr>
      <w:r>
        <w:rPr>
          <w:rFonts w:hint="eastAsia" w:ascii="黑体" w:hAnsi="黑体" w:eastAsia="黑体" w:cs="黑体"/>
          <w:b/>
          <w:bCs/>
          <w:color w:val="000000" w:themeColor="text1"/>
          <w:kern w:val="0"/>
          <w:sz w:val="44"/>
          <w:szCs w:val="44"/>
          <w:lang w:val="en-GB"/>
          <w14:textFill>
            <w14:solidFill>
              <w14:schemeClr w14:val="tx1"/>
            </w14:solidFill>
          </w14:textFill>
        </w:rPr>
        <w:t>本规程用词说明</w:t>
      </w:r>
      <w:bookmarkEnd w:id="149"/>
      <w:bookmarkEnd w:id="150"/>
      <w:bookmarkEnd w:id="151"/>
      <w:bookmarkEnd w:id="152"/>
      <w:bookmarkEnd w:id="153"/>
      <w:bookmarkEnd w:id="154"/>
      <w:bookmarkEnd w:id="155"/>
    </w:p>
    <w:p>
      <w:pPr>
        <w:spacing w:line="360" w:lineRule="auto"/>
        <w:jc w:val="center"/>
        <w:outlineLvl w:val="0"/>
        <w:rPr>
          <w:rFonts w:ascii="Times New Roman" w:hAnsi="Times New Roman" w:eastAsia="宋体" w:cs="Times New Roman"/>
          <w:b/>
          <w:bCs/>
          <w:color w:val="000000" w:themeColor="text1"/>
          <w:kern w:val="0"/>
          <w:sz w:val="28"/>
          <w:szCs w:val="28"/>
          <w:lang w:val="en-GB"/>
          <w14:textFill>
            <w14:solidFill>
              <w14:schemeClr w14:val="tx1"/>
            </w14:solidFill>
          </w14:textFill>
        </w:rPr>
      </w:pP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1 为便于在执行本规</w:t>
      </w:r>
      <w:r>
        <w:rPr>
          <w:rFonts w:hint="eastAsia" w:ascii="仿宋_GB2312" w:hAnsi="Times New Roman" w:eastAsia="仿宋_GB2312" w:cs="Times New Roman"/>
          <w:sz w:val="30"/>
          <w:szCs w:val="30"/>
          <w:lang w:val="en-US" w:eastAsia="zh-CN"/>
        </w:rPr>
        <w:t>程</w:t>
      </w:r>
      <w:r>
        <w:rPr>
          <w:rFonts w:hint="eastAsia" w:ascii="仿宋_GB2312" w:hAnsi="Times New Roman" w:eastAsia="仿宋_GB2312" w:cs="Times New Roman"/>
          <w:sz w:val="30"/>
          <w:szCs w:val="30"/>
          <w:lang w:val="en-GB" w:eastAsia="zh-CN"/>
        </w:rPr>
        <w:t>条文时区表对待，对要求严格程度不同的用词说明如下：</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表示严格，在正常情况下均应这样做的：</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正面词采用“应”；反面词采用“不应”或“不得”</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表示允许稍有选择，在条件许可时首先应这样做的：</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正面词采用“宜”；反面词采用“不宜”</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w:t>
      </w:r>
      <w:r>
        <w:rPr>
          <w:rFonts w:hint="eastAsia" w:ascii="仿宋_GB2312" w:hAnsi="Times New Roman" w:eastAsia="仿宋_GB2312" w:cs="Times New Roman"/>
          <w:sz w:val="30"/>
          <w:szCs w:val="30"/>
          <w:lang w:val="en-US" w:eastAsia="zh-CN"/>
        </w:rPr>
        <w:t>3</w:t>
      </w:r>
      <w:r>
        <w:rPr>
          <w:rFonts w:hint="eastAsia" w:ascii="仿宋_GB2312" w:hAnsi="Times New Roman" w:eastAsia="仿宋_GB2312" w:cs="Times New Roman"/>
          <w:sz w:val="30"/>
          <w:szCs w:val="30"/>
          <w:lang w:val="en-GB" w:eastAsia="zh-CN"/>
        </w:rPr>
        <w:t>）表示有选择，在一定条件下可以这样做的，采用“可”。</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2 条文中指明应按其他有关标准执行的写法为“应按……执行”或“应符合……的要求（或规定）”。</w:t>
      </w: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bookmarkStart w:id="156" w:name="_Toc30522"/>
      <w:bookmarkStart w:id="157" w:name="_Toc24036"/>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center"/>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both"/>
        <w:outlineLvl w:val="0"/>
        <w:rPr>
          <w:rFonts w:hint="eastAsia" w:ascii="Times New Roman" w:hAnsi="Times New Roman" w:eastAsia="宋体" w:cs="Times New Roman"/>
          <w:b/>
          <w:bCs/>
          <w:color w:val="000000" w:themeColor="text1"/>
          <w:kern w:val="0"/>
          <w:sz w:val="28"/>
          <w:szCs w:val="28"/>
          <w14:textFill>
            <w14:solidFill>
              <w14:schemeClr w14:val="tx1"/>
            </w14:solidFill>
          </w14:textFill>
        </w:rPr>
      </w:pPr>
    </w:p>
    <w:p>
      <w:pPr>
        <w:spacing w:line="360" w:lineRule="auto"/>
        <w:jc w:val="both"/>
        <w:outlineLvl w:val="0"/>
        <w:rPr>
          <w:rFonts w:hint="eastAsia" w:ascii="Times New Roman" w:hAnsi="Times New Roman" w:eastAsia="宋体" w:cs="Times New Roman"/>
          <w:b/>
          <w:bCs/>
          <w:color w:val="000000" w:themeColor="text1"/>
          <w:kern w:val="0"/>
          <w:sz w:val="21"/>
          <w:szCs w:val="21"/>
          <w14:textFill>
            <w14:solidFill>
              <w14:schemeClr w14:val="tx1"/>
            </w14:solidFill>
          </w14:textFill>
        </w:rPr>
      </w:pPr>
    </w:p>
    <w:p>
      <w:pPr>
        <w:numPr>
          <w:ilvl w:val="0"/>
          <w:numId w:val="0"/>
        </w:numPr>
        <w:ind w:left="904" w:leftChars="0" w:hanging="904" w:hangingChars="300"/>
        <w:jc w:val="center"/>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引用标准目录</w:t>
      </w:r>
      <w:bookmarkEnd w:id="156"/>
      <w:bookmarkEnd w:id="157"/>
    </w:p>
    <w:p>
      <w:pPr>
        <w:spacing w:line="360" w:lineRule="auto"/>
        <w:rPr>
          <w:rFonts w:hint="eastAsia" w:ascii="Times New Roman" w:hAnsi="Times New Roman" w:eastAsia="宋体"/>
          <w:bCs/>
          <w:color w:val="000000" w:themeColor="text1"/>
          <w:sz w:val="24"/>
          <w:lang w:val="en-GB"/>
          <w14:textFill>
            <w14:solidFill>
              <w14:schemeClr w14:val="tx1"/>
            </w14:solidFill>
          </w14:textFill>
        </w:rPr>
      </w:pPr>
      <w:r>
        <w:rPr>
          <w:rFonts w:hint="eastAsia" w:ascii="Times New Roman" w:hAnsi="Times New Roman" w:eastAsia="宋体"/>
          <w:bCs/>
          <w:color w:val="000000" w:themeColor="text1"/>
          <w:sz w:val="24"/>
          <w:lang w:val="en-US" w:eastAsia="zh-CN"/>
          <w14:textFill>
            <w14:solidFill>
              <w14:schemeClr w14:val="tx1"/>
            </w14:solidFill>
          </w14:textFill>
        </w:rPr>
        <w:t xml:space="preserve">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Cs/>
          <w:color w:val="000000" w:themeColor="text1"/>
          <w:sz w:val="24"/>
          <w:lang w:val="en-US" w:eastAsia="zh-CN"/>
          <w14:textFill>
            <w14:solidFill>
              <w14:schemeClr w14:val="tx1"/>
            </w14:solidFill>
          </w14:textFill>
        </w:rPr>
        <w:t xml:space="preserve">1 通用硅酸盐水泥                                           GB 175     </w:t>
      </w:r>
      <w:bookmarkStart w:id="158" w:name="OLE_LINK87"/>
    </w:p>
    <w:bookmarkEnd w:id="158"/>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Cs/>
          <w:color w:val="000000" w:themeColor="text1"/>
          <w:sz w:val="24"/>
          <w:lang w:val="en-US" w:eastAsia="zh-CN"/>
          <w14:textFill>
            <w14:solidFill>
              <w14:schemeClr w14:val="tx1"/>
            </w14:solidFill>
          </w14:textFill>
        </w:rPr>
        <w:t xml:space="preserve">2 生活饮用水卫生标准                                       GB 5749 </w:t>
      </w:r>
      <w:r>
        <w:rPr>
          <w:rFonts w:hint="eastAsia" w:ascii="仿宋_GB2312" w:hAnsi="Times New Roman" w:eastAsia="仿宋_GB2312" w:cs="Times New Roman"/>
          <w:sz w:val="30"/>
          <w:szCs w:val="30"/>
          <w:lang w:val="en-US" w:eastAsia="zh-CN"/>
        </w:rPr>
        <w:t xml:space="preserve">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3</w:t>
      </w:r>
      <w:r>
        <w:rPr>
          <w:rFonts w:hint="eastAsia" w:ascii="Times New Roman" w:hAnsi="Times New Roman" w:eastAsia="宋体"/>
          <w:bCs/>
          <w:color w:val="000000" w:themeColor="text1"/>
          <w:sz w:val="24"/>
          <w:lang w:val="en-US" w:eastAsia="zh-CN"/>
          <w14:textFill>
            <w14:solidFill>
              <w14:schemeClr w14:val="tx1"/>
            </w14:solidFill>
          </w14:textFill>
        </w:rPr>
        <w:t xml:space="preserve">  污水综合排放标准                                        GB 8978</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4</w:t>
      </w:r>
      <w:r>
        <w:rPr>
          <w:rFonts w:hint="eastAsia" w:ascii="Times New Roman" w:hAnsi="Times New Roman" w:eastAsia="宋体"/>
          <w:bCs/>
          <w:color w:val="000000" w:themeColor="text1"/>
          <w:sz w:val="24"/>
          <w:lang w:val="en-US" w:eastAsia="zh-CN"/>
          <w14:textFill>
            <w14:solidFill>
              <w14:schemeClr w14:val="tx1"/>
            </w14:solidFill>
          </w14:textFill>
        </w:rPr>
        <w:t xml:space="preserve">  固定式钢梯及平台安全要求 第 </w:t>
      </w:r>
      <w:r>
        <w:rPr>
          <w:rFonts w:hint="default" w:ascii="Times New Roman" w:hAnsi="Times New Roman" w:eastAsia="宋体"/>
          <w:bCs/>
          <w:color w:val="000000" w:themeColor="text1"/>
          <w:sz w:val="24"/>
          <w:lang w:val="en-US" w:eastAsia="zh-CN"/>
          <w14:textFill>
            <w14:solidFill>
              <w14:schemeClr w14:val="tx1"/>
            </w14:solidFill>
          </w14:textFill>
        </w:rPr>
        <w:t xml:space="preserve">3 </w:t>
      </w:r>
      <w:r>
        <w:rPr>
          <w:rFonts w:hint="eastAsia" w:ascii="Times New Roman" w:hAnsi="Times New Roman" w:eastAsia="宋体"/>
          <w:bCs/>
          <w:color w:val="000000" w:themeColor="text1"/>
          <w:sz w:val="24"/>
          <w:lang w:val="en-US" w:eastAsia="zh-CN"/>
          <w14:textFill>
            <w14:solidFill>
              <w14:schemeClr w14:val="tx1"/>
            </w14:solidFill>
          </w14:textFill>
        </w:rPr>
        <w:t>部分：工业防护栏杆及钢平台</w:t>
      </w:r>
      <w:r>
        <w:rPr>
          <w:rFonts w:hint="default" w:ascii="Times New Roman" w:hAnsi="Times New Roman" w:eastAsia="宋体"/>
          <w:bCs/>
          <w:color w:val="000000" w:themeColor="text1"/>
          <w:sz w:val="24"/>
          <w:lang w:val="en-US" w:eastAsia="zh-CN"/>
          <w14:textFill>
            <w14:solidFill>
              <w14:schemeClr w14:val="tx1"/>
            </w14:solidFill>
          </w14:textFill>
        </w:rPr>
        <w:t xml:space="preserve">GB 4053.3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5</w:t>
      </w:r>
      <w:r>
        <w:rPr>
          <w:rFonts w:hint="eastAsia" w:ascii="Times New Roman" w:hAnsi="Times New Roman" w:eastAsia="宋体"/>
          <w:bCs/>
          <w:color w:val="000000" w:themeColor="text1"/>
          <w:sz w:val="24"/>
          <w:lang w:val="en-US" w:eastAsia="zh-CN"/>
          <w14:textFill>
            <w14:solidFill>
              <w14:schemeClr w14:val="tx1"/>
            </w14:solidFill>
          </w14:textFill>
        </w:rPr>
        <w:t xml:space="preserve">  机械电气安全 机械电气设备 第1部分：通用技术条件        GB 5226.1</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6</w:t>
      </w:r>
      <w:r>
        <w:rPr>
          <w:rFonts w:hint="eastAsia" w:ascii="Times New Roman" w:hAnsi="Times New Roman" w:eastAsia="宋体"/>
          <w:bCs/>
          <w:color w:val="000000" w:themeColor="text1"/>
          <w:sz w:val="24"/>
          <w:lang w:val="en-US" w:eastAsia="zh-CN"/>
          <w14:textFill>
            <w14:solidFill>
              <w14:schemeClr w14:val="tx1"/>
            </w14:solidFill>
          </w14:textFill>
        </w:rPr>
        <w:t xml:space="preserve">  水质  悬浮物的测定重量法                                GB 11901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7  </w:t>
      </w:r>
      <w:r>
        <w:rPr>
          <w:rFonts w:hint="eastAsia" w:ascii="Times New Roman" w:hAnsi="Times New Roman" w:eastAsia="宋体"/>
          <w:bCs/>
          <w:color w:val="000000" w:themeColor="text1"/>
          <w:sz w:val="24"/>
          <w:lang w:val="en-US" w:eastAsia="zh-CN"/>
          <w14:textFill>
            <w14:solidFill>
              <w14:schemeClr w14:val="tx1"/>
            </w14:solidFill>
          </w14:textFill>
        </w:rPr>
        <w:t xml:space="preserve">水泥化学分析方法                                        GB/T 176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8</w:t>
      </w:r>
      <w:r>
        <w:rPr>
          <w:rFonts w:hint="eastAsia" w:ascii="Times New Roman" w:hAnsi="Times New Roman" w:eastAsia="宋体"/>
          <w:bCs/>
          <w:color w:val="000000" w:themeColor="text1"/>
          <w:sz w:val="24"/>
          <w:lang w:val="en-US" w:eastAsia="zh-CN"/>
          <w14:textFill>
            <w14:solidFill>
              <w14:schemeClr w14:val="tx1"/>
            </w14:solidFill>
          </w14:textFill>
        </w:rPr>
        <w:t xml:space="preserve">  水泥标准稠度用水量、凝结时间、安定性检验方法            GB/T 1346</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9</w:t>
      </w:r>
      <w:r>
        <w:rPr>
          <w:rFonts w:hint="eastAsia" w:ascii="Times New Roman" w:hAnsi="Times New Roman" w:eastAsia="宋体"/>
          <w:bCs/>
          <w:color w:val="000000" w:themeColor="text1"/>
          <w:sz w:val="24"/>
          <w:lang w:val="en-US" w:eastAsia="zh-CN"/>
          <w14:textFill>
            <w14:solidFill>
              <w14:schemeClr w14:val="tx1"/>
            </w14:solidFill>
          </w14:textFill>
        </w:rPr>
        <w:t xml:space="preserve">  生活饮用水标准检验方法                                  GB/T 5750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10 </w:t>
      </w:r>
      <w:r>
        <w:rPr>
          <w:rFonts w:hint="eastAsia" w:ascii="Times New Roman" w:hAnsi="Times New Roman" w:eastAsia="宋体"/>
          <w:bCs/>
          <w:color w:val="000000" w:themeColor="text1"/>
          <w:sz w:val="24"/>
          <w:lang w:val="en-US" w:eastAsia="zh-CN"/>
          <w14:textFill>
            <w14:solidFill>
              <w14:schemeClr w14:val="tx1"/>
            </w14:solidFill>
          </w14:textFill>
        </w:rPr>
        <w:t xml:space="preserve"> 混凝土外加剂匀质性试验方法                             GB/T 8077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11 </w:t>
      </w:r>
      <w:r>
        <w:rPr>
          <w:rFonts w:hint="eastAsia" w:ascii="Times New Roman" w:hAnsi="Times New Roman" w:eastAsia="宋体"/>
          <w:bCs/>
          <w:color w:val="000000" w:themeColor="text1"/>
          <w:sz w:val="24"/>
          <w:lang w:val="en-US" w:eastAsia="zh-CN"/>
          <w14:textFill>
            <w14:solidFill>
              <w14:schemeClr w14:val="tx1"/>
            </w14:solidFill>
          </w14:textFill>
        </w:rPr>
        <w:t xml:space="preserve"> 水质 氯化物的测定 硝酸银滴定法                         GB/T 1189</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12 </w:t>
      </w:r>
      <w:r>
        <w:rPr>
          <w:rFonts w:hint="eastAsia" w:ascii="Times New Roman" w:hAnsi="Times New Roman" w:eastAsia="宋体"/>
          <w:bCs/>
          <w:color w:val="000000" w:themeColor="text1"/>
          <w:sz w:val="24"/>
          <w:lang w:val="en-US" w:eastAsia="zh-CN"/>
          <w14:textFill>
            <w14:solidFill>
              <w14:schemeClr w14:val="tx1"/>
            </w14:solidFill>
          </w14:textFill>
        </w:rPr>
        <w:t xml:space="preserve"> 水质 硫酸盐的测定 重量法                               GB/T 11899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13</w:t>
      </w:r>
      <w:r>
        <w:rPr>
          <w:rFonts w:hint="eastAsia" w:ascii="Times New Roman" w:hAnsi="Times New Roman" w:eastAsia="宋体"/>
          <w:bCs/>
          <w:color w:val="000000" w:themeColor="text1"/>
          <w:sz w:val="24"/>
          <w:lang w:val="en-US" w:eastAsia="zh-CN"/>
          <w14:textFill>
            <w14:solidFill>
              <w14:schemeClr w14:val="tx1"/>
            </w14:solidFill>
          </w14:textFill>
        </w:rPr>
        <w:t xml:space="preserve">  </w:t>
      </w:r>
      <w:r>
        <w:rPr>
          <w:rFonts w:hint="default" w:ascii="Times New Roman" w:hAnsi="Times New Roman" w:eastAsia="宋体"/>
          <w:bCs/>
          <w:color w:val="000000" w:themeColor="text1"/>
          <w:sz w:val="24"/>
          <w:lang w:val="en-US" w:eastAsia="zh-CN"/>
          <w14:textFill>
            <w14:solidFill>
              <w14:schemeClr w14:val="tx1"/>
            </w14:solidFill>
          </w14:textFill>
        </w:rPr>
        <w:t>标牌</w:t>
      </w:r>
      <w:r>
        <w:rPr>
          <w:rFonts w:hint="eastAsia" w:ascii="Times New Roman" w:hAnsi="Times New Roman" w:eastAsia="宋体"/>
          <w:bCs/>
          <w:color w:val="000000" w:themeColor="text1"/>
          <w:sz w:val="24"/>
          <w:lang w:val="en-US" w:eastAsia="zh-CN"/>
          <w14:textFill>
            <w14:solidFill>
              <w14:schemeClr w14:val="tx1"/>
            </w14:solidFill>
          </w14:textFill>
        </w:rPr>
        <w:t xml:space="preserve">                                                   GB/T 13306</w:t>
      </w:r>
    </w:p>
    <w:p>
      <w:pPr>
        <w:shd w:val="clear" w:color="auto" w:fill="FFFFFF"/>
        <w:spacing w:line="440" w:lineRule="exact"/>
        <w:rPr>
          <w:rFonts w:hint="default"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14</w:t>
      </w:r>
      <w:r>
        <w:rPr>
          <w:rFonts w:hint="eastAsia" w:ascii="Times New Roman" w:hAnsi="Times New Roman" w:eastAsia="宋体"/>
          <w:bCs/>
          <w:color w:val="000000" w:themeColor="text1"/>
          <w:sz w:val="24"/>
          <w:lang w:val="en-US" w:eastAsia="zh-CN"/>
          <w14:textFill>
            <w14:solidFill>
              <w14:schemeClr w14:val="tx1"/>
            </w14:solidFill>
          </w14:textFill>
        </w:rPr>
        <w:t xml:space="preserve">  预拌混凝土                                             </w:t>
      </w:r>
      <w:r>
        <w:rPr>
          <w:rFonts w:hint="default" w:ascii="Times New Roman" w:hAnsi="Times New Roman" w:eastAsia="宋体"/>
          <w:bCs/>
          <w:color w:val="000000" w:themeColor="text1"/>
          <w:sz w:val="24"/>
          <w:lang w:val="en-US" w:eastAsia="zh-CN"/>
          <w14:textFill>
            <w14:solidFill>
              <w14:schemeClr w14:val="tx1"/>
            </w14:solidFill>
          </w14:textFill>
        </w:rPr>
        <w:t xml:space="preserve">GB/T 14902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15</w:t>
      </w:r>
      <w:r>
        <w:rPr>
          <w:rFonts w:hint="eastAsia" w:ascii="Times New Roman" w:hAnsi="Times New Roman" w:eastAsia="宋体"/>
          <w:bCs/>
          <w:color w:val="000000" w:themeColor="text1"/>
          <w:sz w:val="24"/>
          <w:lang w:val="en-US" w:eastAsia="zh-CN"/>
          <w14:textFill>
            <w14:solidFill>
              <w14:schemeClr w14:val="tx1"/>
            </w14:solidFill>
          </w14:textFill>
        </w:rPr>
        <w:t xml:space="preserve">  水泥胶砂强度检验方法（ISO法）                          GB/T 17671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16 </w:t>
      </w:r>
      <w:r>
        <w:rPr>
          <w:rFonts w:hint="eastAsia" w:ascii="Times New Roman" w:hAnsi="Times New Roman" w:eastAsia="宋体"/>
          <w:bCs/>
          <w:color w:val="000000" w:themeColor="text1"/>
          <w:sz w:val="24"/>
          <w:lang w:val="en-US" w:eastAsia="zh-CN"/>
          <w14:textFill>
            <w14:solidFill>
              <w14:schemeClr w14:val="tx1"/>
            </w14:solidFill>
          </w14:textFill>
        </w:rPr>
        <w:t xml:space="preserve"> 城市污水再生利用 工业用水水质                          GB/T 19923</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17</w:t>
      </w:r>
      <w:r>
        <w:rPr>
          <w:rFonts w:hint="eastAsia" w:ascii="Times New Roman" w:hAnsi="Times New Roman" w:eastAsia="宋体"/>
          <w:bCs/>
          <w:color w:val="000000" w:themeColor="text1"/>
          <w:sz w:val="24"/>
          <w:lang w:val="en-US" w:eastAsia="zh-CN"/>
          <w14:textFill>
            <w14:solidFill>
              <w14:schemeClr w14:val="tx1"/>
            </w14:solidFill>
          </w14:textFill>
        </w:rPr>
        <w:t xml:space="preserve">  普通混凝土拌合物性能试验方法标准                       GB/T 50080</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18</w:t>
      </w:r>
      <w:r>
        <w:rPr>
          <w:rFonts w:hint="eastAsia" w:ascii="Times New Roman" w:hAnsi="Times New Roman" w:eastAsia="宋体"/>
          <w:bCs/>
          <w:color w:val="000000" w:themeColor="text1"/>
          <w:sz w:val="24"/>
          <w:lang w:val="en-US" w:eastAsia="zh-CN"/>
          <w14:textFill>
            <w14:solidFill>
              <w14:schemeClr w14:val="tx1"/>
            </w14:solidFill>
          </w14:textFill>
        </w:rPr>
        <w:t xml:space="preserve">  混凝土物理力学性能试验方法标准                         GB/T 50081</w:t>
      </w:r>
    </w:p>
    <w:p>
      <w:pPr>
        <w:shd w:val="clear" w:color="auto" w:fill="FFFFFF"/>
        <w:spacing w:line="440" w:lineRule="exact"/>
        <w:rPr>
          <w:rFonts w:hint="default"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19</w:t>
      </w:r>
      <w:r>
        <w:rPr>
          <w:rFonts w:hint="eastAsia" w:ascii="Times New Roman" w:hAnsi="Times New Roman" w:eastAsia="宋体"/>
          <w:bCs/>
          <w:color w:val="000000" w:themeColor="text1"/>
          <w:sz w:val="24"/>
          <w:lang w:val="en-US" w:eastAsia="zh-CN"/>
          <w14:textFill>
            <w14:solidFill>
              <w14:schemeClr w14:val="tx1"/>
            </w14:solidFill>
          </w14:textFill>
        </w:rPr>
        <w:t xml:space="preserve">  普通混凝土长期性能和耐久性能试验方法标准               </w:t>
      </w:r>
      <w:r>
        <w:rPr>
          <w:rFonts w:hint="default" w:ascii="Times New Roman" w:hAnsi="Times New Roman" w:eastAsia="宋体"/>
          <w:bCs/>
          <w:color w:val="000000" w:themeColor="text1"/>
          <w:sz w:val="24"/>
          <w:lang w:val="en-US" w:eastAsia="zh-CN"/>
          <w14:textFill>
            <w14:solidFill>
              <w14:schemeClr w14:val="tx1"/>
            </w14:solidFill>
          </w14:textFill>
        </w:rPr>
        <w:t xml:space="preserve">GB/T 50082 </w:t>
      </w:r>
    </w:p>
    <w:p>
      <w:pPr>
        <w:shd w:val="clear" w:color="auto" w:fill="FFFFFF"/>
        <w:spacing w:line="440" w:lineRule="exact"/>
        <w:rPr>
          <w:rFonts w:hint="default"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20</w:t>
      </w:r>
      <w:r>
        <w:rPr>
          <w:rFonts w:hint="eastAsia" w:ascii="Times New Roman" w:hAnsi="Times New Roman" w:eastAsia="宋体"/>
          <w:bCs/>
          <w:color w:val="000000" w:themeColor="text1"/>
          <w:sz w:val="24"/>
          <w:lang w:val="en-US" w:eastAsia="zh-CN"/>
          <w14:textFill>
            <w14:solidFill>
              <w14:schemeClr w14:val="tx1"/>
            </w14:solidFill>
          </w14:textFill>
        </w:rPr>
        <w:t xml:space="preserve">  混凝土强度检验评定标准                                 </w:t>
      </w:r>
      <w:r>
        <w:rPr>
          <w:rFonts w:hint="default" w:ascii="Times New Roman" w:hAnsi="Times New Roman" w:eastAsia="宋体"/>
          <w:bCs/>
          <w:color w:val="000000" w:themeColor="text1"/>
          <w:sz w:val="24"/>
          <w:lang w:val="en-US" w:eastAsia="zh-CN"/>
          <w14:textFill>
            <w14:solidFill>
              <w14:schemeClr w14:val="tx1"/>
            </w14:solidFill>
          </w14:textFill>
        </w:rPr>
        <w:t>GB/T 50107</w:t>
      </w:r>
    </w:p>
    <w:p>
      <w:pPr>
        <w:shd w:val="clear" w:color="auto" w:fill="FFFFFF"/>
        <w:spacing w:line="440" w:lineRule="exact"/>
        <w:rPr>
          <w:rFonts w:hint="default"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21</w:t>
      </w:r>
      <w:r>
        <w:rPr>
          <w:rFonts w:hint="eastAsia" w:ascii="Times New Roman" w:hAnsi="Times New Roman" w:eastAsia="宋体"/>
          <w:bCs/>
          <w:color w:val="000000" w:themeColor="text1"/>
          <w:sz w:val="24"/>
          <w:lang w:val="en-US" w:eastAsia="zh-CN"/>
          <w14:textFill>
            <w14:solidFill>
              <w14:schemeClr w14:val="tx1"/>
            </w14:solidFill>
          </w14:textFill>
        </w:rPr>
        <w:t xml:space="preserve">  水质 pH值的测定 玻璃电极法                            </w:t>
      </w:r>
      <w:r>
        <w:rPr>
          <w:rFonts w:hint="default" w:ascii="Times New Roman" w:hAnsi="Times New Roman" w:eastAsia="宋体"/>
          <w:bCs/>
          <w:color w:val="000000" w:themeColor="text1"/>
          <w:sz w:val="24"/>
          <w:lang w:val="en-US" w:eastAsia="zh-CN"/>
          <w14:textFill>
            <w14:solidFill>
              <w14:schemeClr w14:val="tx1"/>
            </w14:solidFill>
          </w14:textFill>
        </w:rPr>
        <w:t>GB/T 6920</w:t>
      </w:r>
      <w:r>
        <w:rPr>
          <w:rFonts w:hint="eastAsia" w:ascii="Times New Roman" w:hAnsi="Times New Roman" w:eastAsia="宋体"/>
          <w:bCs/>
          <w:color w:val="000000" w:themeColor="text1"/>
          <w:sz w:val="24"/>
          <w:lang w:val="en-US" w:eastAsia="zh-CN"/>
          <w14:textFill>
            <w14:solidFill>
              <w14:schemeClr w14:val="tx1"/>
            </w14:solidFill>
          </w14:textFill>
        </w:rPr>
        <w:t xml:space="preserve">2 </w:t>
      </w:r>
    </w:p>
    <w:p>
      <w:pPr>
        <w:shd w:val="clear" w:color="auto" w:fill="FFFFFF"/>
        <w:spacing w:line="440" w:lineRule="exact"/>
        <w:rPr>
          <w:rFonts w:hint="eastAsia"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22  </w:t>
      </w:r>
      <w:bookmarkStart w:id="159" w:name="OLE_LINK22"/>
      <w:r>
        <w:rPr>
          <w:rFonts w:hint="eastAsia" w:ascii="Times New Roman" w:hAnsi="Times New Roman" w:eastAsia="宋体"/>
          <w:bCs/>
          <w:color w:val="000000" w:themeColor="text1"/>
          <w:sz w:val="24"/>
          <w:lang w:val="en-US" w:eastAsia="zh-CN"/>
          <w14:textFill>
            <w14:solidFill>
              <w14:schemeClr w14:val="tx1"/>
            </w14:solidFill>
          </w14:textFill>
        </w:rPr>
        <w:t>混凝土用水标准</w:t>
      </w:r>
      <w:bookmarkEnd w:id="159"/>
      <w:r>
        <w:rPr>
          <w:rFonts w:hint="eastAsia" w:ascii="Times New Roman" w:hAnsi="Times New Roman" w:eastAsia="宋体"/>
          <w:bCs/>
          <w:color w:val="000000" w:themeColor="text1"/>
          <w:sz w:val="24"/>
          <w:lang w:val="en-US" w:eastAsia="zh-CN"/>
          <w14:textFill>
            <w14:solidFill>
              <w14:schemeClr w14:val="tx1"/>
            </w14:solidFill>
          </w14:textFill>
        </w:rPr>
        <w:t xml:space="preserve">                                         JGJ 63  </w:t>
      </w:r>
    </w:p>
    <w:p>
      <w:pPr>
        <w:shd w:val="clear" w:color="auto" w:fill="FFFFFF"/>
        <w:spacing w:line="440" w:lineRule="exact"/>
        <w:rPr>
          <w:rFonts w:hint="default" w:ascii="Times New Roman" w:hAnsi="Times New Roman" w:eastAsia="宋体"/>
          <w:bCs/>
          <w:color w:val="000000" w:themeColor="text1"/>
          <w:sz w:val="24"/>
          <w:lang w:val="en-US"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23 </w:t>
      </w:r>
      <w:r>
        <w:rPr>
          <w:rFonts w:hint="eastAsia" w:ascii="Times New Roman" w:hAnsi="Times New Roman" w:eastAsia="宋体"/>
          <w:bCs/>
          <w:color w:val="000000" w:themeColor="text1"/>
          <w:sz w:val="24"/>
          <w:lang w:val="en-US" w:eastAsia="zh-CN"/>
          <w14:textFill>
            <w14:solidFill>
              <w14:schemeClr w14:val="tx1"/>
            </w14:solidFill>
          </w14:textFill>
        </w:rPr>
        <w:t xml:space="preserve"> 混凝土耐久性检验评定标准                               </w:t>
      </w:r>
      <w:r>
        <w:rPr>
          <w:rFonts w:hint="default" w:ascii="Times New Roman" w:hAnsi="Times New Roman" w:eastAsia="宋体"/>
          <w:bCs/>
          <w:color w:val="000000" w:themeColor="text1"/>
          <w:sz w:val="24"/>
          <w:lang w:val="en-US" w:eastAsia="zh-CN"/>
          <w14:textFill>
            <w14:solidFill>
              <w14:schemeClr w14:val="tx1"/>
            </w14:solidFill>
          </w14:textFill>
        </w:rPr>
        <w:t>JGJ/T 193</w:t>
      </w:r>
    </w:p>
    <w:p>
      <w:pPr>
        <w:shd w:val="clear" w:color="auto" w:fill="FFFFFF"/>
        <w:spacing w:line="440" w:lineRule="exact"/>
        <w:rPr>
          <w:rFonts w:hint="eastAsia" w:ascii="Times New Roman" w:hAnsi="Times New Roman" w:eastAsia="宋体"/>
          <w:bCs/>
          <w:color w:val="000000" w:themeColor="text1"/>
          <w:sz w:val="24"/>
          <w:lang w:val="en-GB" w:eastAsia="zh-CN"/>
          <w14:textFill>
            <w14:solidFill>
              <w14:schemeClr w14:val="tx1"/>
            </w14:solidFill>
          </w14:textFill>
        </w:rPr>
      </w:pPr>
      <w:r>
        <w:rPr>
          <w:rFonts w:hint="eastAsia" w:ascii="Times New Roman" w:hAnsi="Times New Roman" w:eastAsia="宋体"/>
          <w:b/>
          <w:bCs w:val="0"/>
          <w:color w:val="000000" w:themeColor="text1"/>
          <w:sz w:val="24"/>
          <w:lang w:val="en-US" w:eastAsia="zh-CN"/>
          <w14:textFill>
            <w14:solidFill>
              <w14:schemeClr w14:val="tx1"/>
            </w14:solidFill>
          </w14:textFill>
        </w:rPr>
        <w:t xml:space="preserve">24  </w:t>
      </w:r>
      <w:r>
        <w:rPr>
          <w:rFonts w:hint="default" w:ascii="Times New Roman" w:hAnsi="Times New Roman" w:eastAsia="宋体"/>
          <w:bCs/>
          <w:color w:val="000000" w:themeColor="text1"/>
          <w:sz w:val="24"/>
          <w:lang w:val="en-US" w:eastAsia="zh-CN"/>
          <w14:textFill>
            <w14:solidFill>
              <w14:schemeClr w14:val="tx1"/>
            </w14:solidFill>
          </w14:textFill>
        </w:rPr>
        <w:t>机床包装技术条件</w:t>
      </w:r>
      <w:r>
        <w:rPr>
          <w:rFonts w:hint="eastAsia" w:ascii="Times New Roman" w:hAnsi="Times New Roman" w:eastAsia="宋体"/>
          <w:bCs/>
          <w:color w:val="000000" w:themeColor="text1"/>
          <w:sz w:val="24"/>
          <w:lang w:val="en-US" w:eastAsia="zh-CN"/>
          <w14:textFill>
            <w14:solidFill>
              <w14:schemeClr w14:val="tx1"/>
            </w14:solidFill>
          </w14:textFill>
        </w:rPr>
        <w:t xml:space="preserve">                                       JB/T 8365.1</w:t>
      </w:r>
    </w:p>
    <w:p>
      <w:pPr>
        <w:spacing w:line="360" w:lineRule="auto"/>
        <w:rPr>
          <w:rFonts w:ascii="Times New Roman" w:hAnsi="Times New Roman" w:eastAsia="宋体"/>
          <w:bCs/>
          <w:color w:val="000000" w:themeColor="text1"/>
          <w:sz w:val="21"/>
          <w:szCs w:val="21"/>
          <w:lang w:val="en-GB"/>
          <w14:textFill>
            <w14:solidFill>
              <w14:schemeClr w14:val="tx1"/>
            </w14:solidFill>
          </w14:textFill>
        </w:rPr>
      </w:pPr>
    </w:p>
    <w:p>
      <w:pPr>
        <w:spacing w:line="360" w:lineRule="auto"/>
        <w:jc w:val="center"/>
        <w:outlineLvl w:val="0"/>
        <w:rPr>
          <w:rFonts w:ascii="Times New Roman" w:hAnsi="Times New Roman" w:eastAsia="宋体"/>
          <w:b/>
          <w:bCs/>
          <w:color w:val="000000" w:themeColor="text1"/>
          <w:kern w:val="0"/>
          <w:sz w:val="21"/>
          <w:szCs w:val="21"/>
          <w14:textFill>
            <w14:solidFill>
              <w14:schemeClr w14:val="tx1"/>
            </w14:solidFill>
          </w14:textFill>
        </w:rPr>
      </w:pPr>
    </w:p>
    <w:p>
      <w:pPr>
        <w:spacing w:line="360" w:lineRule="auto"/>
        <w:jc w:val="center"/>
        <w:outlineLvl w:val="0"/>
        <w:rPr>
          <w:rFonts w:ascii="Times New Roman" w:hAnsi="Times New Roman" w:eastAsia="宋体"/>
          <w:b/>
          <w:bCs/>
          <w:color w:val="000000" w:themeColor="text1"/>
          <w:kern w:val="0"/>
          <w:sz w:val="21"/>
          <w:szCs w:val="21"/>
          <w14:textFill>
            <w14:solidFill>
              <w14:schemeClr w14:val="tx1"/>
            </w14:solidFill>
          </w14:textFill>
        </w:rPr>
      </w:pPr>
    </w:p>
    <w:p>
      <w:pPr>
        <w:spacing w:line="360" w:lineRule="auto"/>
        <w:jc w:val="center"/>
        <w:outlineLvl w:val="0"/>
        <w:rPr>
          <w:rFonts w:ascii="Times New Roman" w:hAnsi="Times New Roman" w:eastAsia="宋体"/>
          <w:b/>
          <w:bCs/>
          <w:color w:val="000000" w:themeColor="text1"/>
          <w:kern w:val="0"/>
          <w:sz w:val="28"/>
          <w:szCs w:val="28"/>
          <w14:textFill>
            <w14:solidFill>
              <w14:schemeClr w14:val="tx1"/>
            </w14:solidFill>
          </w14:textFill>
        </w:rPr>
      </w:pPr>
    </w:p>
    <w:p>
      <w:pPr>
        <w:jc w:val="center"/>
        <w:rPr>
          <w:rFonts w:hint="eastAsia" w:ascii="黑体" w:hAnsi="黑体" w:eastAsia="黑体" w:cs="Times New Roman"/>
          <w:sz w:val="32"/>
          <w:szCs w:val="32"/>
        </w:rPr>
      </w:pPr>
      <w:r>
        <w:rPr>
          <w:rFonts w:ascii="黑体" w:hAnsi="黑体" w:eastAsia="黑体" w:cs="Times New Roman"/>
          <w:sz w:val="44"/>
          <w:szCs w:val="44"/>
        </w:rPr>
        <w:t>中国建筑业协会团体标准</w:t>
      </w: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hint="eastAsia" w:ascii="黑体" w:hAnsi="黑体" w:eastAsia="黑体" w:cs="黑体"/>
          <w:b/>
          <w:kern w:val="0"/>
          <w:sz w:val="48"/>
          <w:szCs w:val="48"/>
        </w:rPr>
      </w:pPr>
      <w:r>
        <w:rPr>
          <w:rFonts w:hint="eastAsia" w:ascii="黑体" w:hAnsi="黑体" w:eastAsia="黑体" w:cs="黑体"/>
          <w:b/>
          <w:kern w:val="0"/>
          <w:sz w:val="48"/>
          <w:szCs w:val="48"/>
        </w:rPr>
        <w:t>混凝土搅拌站污水二氧化碳中和处理</w:t>
      </w:r>
    </w:p>
    <w:p>
      <w:pPr>
        <w:jc w:val="center"/>
        <w:rPr>
          <w:rFonts w:hint="eastAsia" w:ascii="黑体" w:hAnsi="黑体" w:eastAsia="黑体" w:cs="黑体"/>
          <w:b/>
          <w:kern w:val="0"/>
          <w:sz w:val="48"/>
          <w:szCs w:val="48"/>
        </w:rPr>
      </w:pPr>
      <w:r>
        <w:rPr>
          <w:rFonts w:hint="eastAsia" w:ascii="黑体" w:hAnsi="黑体" w:eastAsia="黑体" w:cs="黑体"/>
          <w:b/>
          <w:kern w:val="0"/>
          <w:sz w:val="48"/>
          <w:szCs w:val="48"/>
        </w:rPr>
        <w:t>技术规程</w:t>
      </w:r>
      <w:bookmarkStart w:id="169" w:name="_GoBack"/>
      <w:bookmarkEnd w:id="169"/>
    </w:p>
    <w:p>
      <w:pPr>
        <w:jc w:val="center"/>
        <w:rPr>
          <w:rFonts w:ascii="Times New Roman" w:hAnsi="Times New Roman" w:eastAsia="黑体" w:cs="Times New Roman"/>
          <w:sz w:val="28"/>
          <w:szCs w:val="28"/>
        </w:rPr>
      </w:pPr>
      <w:r>
        <w:rPr>
          <w:rFonts w:hint="eastAsia" w:ascii="Times New Roman" w:hAnsi="Times New Roman" w:eastAsia="宋体" w:cs="Times New Roman"/>
          <w:color w:val="000000" w:themeColor="text1"/>
          <w:sz w:val="28"/>
          <w:szCs w:val="28"/>
          <w:shd w:val="clear" w:color="auto" w:fill="FFFFFF"/>
          <w14:textFill>
            <w14:solidFill>
              <w14:schemeClr w14:val="tx1"/>
            </w14:solidFill>
          </w14:textFill>
        </w:rPr>
        <w:t>Technical Specification for Carbon Dioxide Neutralization Treatment of Sewage from Concrete Mixing Plant</w:t>
      </w:r>
      <w:r>
        <w:rPr>
          <w:rFonts w:hint="eastAsia" w:ascii="Times New Roman" w:hAnsi="Times New Roman" w:eastAsia="宋体" w:cs="Times New Roman"/>
          <w:color w:val="000000" w:themeColor="text1"/>
          <w:sz w:val="28"/>
          <w:szCs w:val="28"/>
          <w:shd w:val="clear" w:color="auto" w:fill="FFFFFF"/>
          <w:lang w:val="en-US" w:eastAsia="zh-CN"/>
          <w14:textFill>
            <w14:solidFill>
              <w14:schemeClr w14:val="tx1"/>
            </w14:solidFill>
          </w14:textFill>
        </w:rPr>
        <w:t>s</w:t>
      </w:r>
      <w:r>
        <w:rPr>
          <w:rFonts w:hint="eastAsia" w:ascii="Times New Roman" w:hAnsi="Times New Roman" w:eastAsia="黑体" w:cs="Times New Roman"/>
          <w:sz w:val="28"/>
          <w:szCs w:val="28"/>
        </w:rPr>
        <w:t xml:space="preserve"> </w:t>
      </w:r>
    </w:p>
    <w:p>
      <w:pPr>
        <w:jc w:val="center"/>
        <w:rPr>
          <w:rFonts w:ascii="Times New Roman" w:hAnsi="Times New Roman" w:eastAsia="仿宋_GB2312" w:cs="Times New Roman"/>
          <w:sz w:val="36"/>
          <w:szCs w:val="20"/>
        </w:rPr>
      </w:pPr>
      <w:r>
        <w:rPr>
          <w:rFonts w:ascii="Times New Roman" w:hAnsi="Times New Roman" w:cs="Times New Roman"/>
          <w:sz w:val="28"/>
        </w:rPr>
        <w:t>T/CCIAT xxxx</w:t>
      </w:r>
      <w:r>
        <w:rPr>
          <w:rFonts w:ascii="Times New Roman" w:hAnsi="Times New Roman" w:cs="Times New Roman"/>
          <w:sz w:val="28"/>
          <w:lang w:val="en-GB"/>
        </w:rPr>
        <w:t>—</w:t>
      </w:r>
      <w:r>
        <w:rPr>
          <w:rFonts w:ascii="Times New Roman" w:hAnsi="Times New Roman" w:cs="Times New Roman"/>
          <w:sz w:val="28"/>
        </w:rPr>
        <w:t xml:space="preserve"> 20xx</w:t>
      </w:r>
    </w:p>
    <w:p>
      <w:pPr>
        <w:ind w:left="630" w:leftChars="300" w:right="630" w:rightChars="300"/>
        <w:jc w:val="center"/>
        <w:rPr>
          <w:rFonts w:hint="eastAsia" w:cs="Times New Roman" w:asciiTheme="minorEastAsia" w:hAnsiTheme="minorEastAsia"/>
          <w:sz w:val="32"/>
          <w:szCs w:val="32"/>
        </w:rPr>
      </w:pPr>
      <w:r>
        <w:rPr>
          <w:rFonts w:hint="eastAsia" w:cs="Times New Roman" w:asciiTheme="minorEastAsia" w:hAnsiTheme="minorEastAsia"/>
          <w:sz w:val="32"/>
          <w:szCs w:val="32"/>
        </w:rPr>
        <w:t>条文说明</w:t>
      </w:r>
    </w:p>
    <w:p>
      <w:pPr>
        <w:ind w:left="2100" w:leftChars="1000"/>
        <w:jc w:val="left"/>
        <w:rPr>
          <w:rFonts w:ascii="Times New Roman" w:hAnsi="Times New Roman" w:eastAsia="仿宋_GB2312" w:cs="Times New Roman"/>
          <w:sz w:val="28"/>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jc w:val="center"/>
        <w:rPr>
          <w:rFonts w:ascii="Times New Roman" w:hAnsi="Times New Roman" w:eastAsia="仿宋_GB2312" w:cs="Times New Roman"/>
          <w:sz w:val="36"/>
          <w:szCs w:val="20"/>
        </w:rPr>
      </w:pPr>
    </w:p>
    <w:p>
      <w:pPr>
        <w:spacing w:line="360" w:lineRule="auto"/>
        <w:jc w:val="center"/>
        <w:rPr>
          <w:rFonts w:ascii="Times New Roman" w:hAnsi="Times New Roman" w:eastAsia="黑体" w:cs="Times New Roman"/>
          <w:sz w:val="40"/>
          <w:szCs w:val="40"/>
        </w:rPr>
        <w:sectPr>
          <w:footerReference r:id="rId11" w:type="default"/>
          <w:pgSz w:w="11906" w:h="16838"/>
          <w:pgMar w:top="1440" w:right="1800" w:bottom="1440" w:left="1800" w:header="851" w:footer="992" w:gutter="0"/>
          <w:pgNumType w:start="1"/>
          <w:cols w:space="425" w:num="1"/>
          <w:docGrid w:type="lines" w:linePitch="312" w:charSpace="0"/>
        </w:sectPr>
      </w:pPr>
    </w:p>
    <w:bookmarkEnd w:id="144"/>
    <w:bookmarkEnd w:id="145"/>
    <w:bookmarkEnd w:id="146"/>
    <w:bookmarkEnd w:id="147"/>
    <w:bookmarkEnd w:id="148"/>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bookmarkStart w:id="160" w:name="BookMark4"/>
      <w:bookmarkStart w:id="161" w:name="OLE_LINK97"/>
      <w:sdt>
        <w:sdtPr>
          <w:rPr>
            <w:rFonts w:ascii="Times New Roman" w:hAnsi="Times New Roman"/>
          </w:rPr>
          <w:tag w:val="NEW_STAND_NAME"/>
          <w:id w:val="595910757"/>
          <w:lock w:val="sdtLocked"/>
          <w:showingPlcHdr/>
        </w:sdtPr>
        <w:sdtEndPr>
          <w:rPr>
            <w:rFonts w:ascii="Times New Roman" w:hAnsi="Times New Roman"/>
          </w:rPr>
        </w:sdtEndPr>
        <w:sdtContent>
          <w:bookmarkEnd w:id="160"/>
          <w:bookmarkStart w:id="162" w:name="NEW_STAND_NAME"/>
          <w:bookmarkEnd w:id="162"/>
          <w:r>
            <w:rPr>
              <w:rFonts w:hint="eastAsia"/>
              <w:lang w:eastAsia="zh-CN"/>
            </w:rPr>
            <w:t xml:space="preserve">     </w:t>
          </w:r>
        </w:sdtContent>
      </w:sdt>
      <w:r>
        <w:rPr>
          <w:rFonts w:eastAsia="黑体"/>
          <w:color w:val="000000" w:themeColor="text1"/>
          <w:sz w:val="44"/>
          <w:szCs w:val="44"/>
          <w14:textFill>
            <w14:solidFill>
              <w14:schemeClr w14:val="tx1"/>
            </w14:solidFill>
          </w14:textFill>
        </w:rPr>
        <w:t>总则</w:t>
      </w: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US" w:eastAsia="zh-CN"/>
        </w:rPr>
        <w:t xml:space="preserve">1.0.1 </w:t>
      </w:r>
      <w:r>
        <w:rPr>
          <w:rFonts w:hint="eastAsia" w:ascii="仿宋_GB2312" w:hAnsi="Times New Roman" w:eastAsia="仿宋_GB2312" w:cs="Times New Roman"/>
          <w:sz w:val="30"/>
          <w:szCs w:val="30"/>
          <w:lang w:val="en-GB" w:eastAsia="zh-CN"/>
        </w:rPr>
        <w:t>本条规定了制定本规范的目的和要求。</w:t>
      </w:r>
      <w:r>
        <w:rPr>
          <w:rFonts w:hint="eastAsia" w:ascii="仿宋_GB2312" w:hAnsi="Times New Roman" w:eastAsia="仿宋_GB2312" w:cs="Times New Roman"/>
          <w:sz w:val="30"/>
          <w:szCs w:val="30"/>
          <w:lang w:val="en-US" w:eastAsia="zh-CN"/>
        </w:rPr>
        <w:t>近些年，我国预拌混凝土年产量均突破 20 亿立方米，生产废水排放已成为预拌混凝土行业的突出问题，对环境造成巨大污染。为践行国家绿色发展理念，推动混凝土行业绿色升级，规范和指导预拌混凝土废水废浆的回收利用，在节能环保的同时确保中水质量以及预拌混凝土质量，促进预拌混凝土产业高质量的绿色持续发展，</w:t>
      </w:r>
      <w:r>
        <w:rPr>
          <w:rFonts w:hint="eastAsia" w:ascii="仿宋_GB2312" w:hAnsi="Times New Roman" w:eastAsia="仿宋_GB2312" w:cs="Times New Roman"/>
          <w:sz w:val="30"/>
          <w:szCs w:val="30"/>
          <w:lang w:val="en-GB" w:eastAsia="zh-CN"/>
        </w:rPr>
        <w:t>编制组在总结该技术科研成果和实践经验的基础上，为使</w:t>
      </w:r>
      <w:r>
        <w:rPr>
          <w:rFonts w:hint="eastAsia" w:ascii="仿宋_GB2312" w:hAnsi="Times New Roman" w:eastAsia="仿宋_GB2312" w:cs="Times New Roman"/>
          <w:sz w:val="30"/>
          <w:szCs w:val="30"/>
          <w:lang w:val="en-US" w:eastAsia="zh-CN"/>
        </w:rPr>
        <w:t>二氧化碳中和处理系统</w:t>
      </w:r>
      <w:r>
        <w:rPr>
          <w:rFonts w:hint="eastAsia" w:ascii="仿宋_GB2312" w:hAnsi="Times New Roman" w:eastAsia="仿宋_GB2312" w:cs="Times New Roman"/>
          <w:sz w:val="30"/>
          <w:szCs w:val="30"/>
          <w:lang w:val="en-GB" w:eastAsia="zh-CN"/>
        </w:rPr>
        <w:t>应用规范化，做到技术先进、安全适用、经济合理、确保质量，获得更好的经济效益和社会效益，制定</w:t>
      </w:r>
      <w:r>
        <w:rPr>
          <w:rFonts w:hint="eastAsia" w:ascii="仿宋_GB2312" w:hAnsi="Times New Roman" w:eastAsia="仿宋_GB2312" w:cs="Times New Roman"/>
          <w:sz w:val="30"/>
          <w:szCs w:val="30"/>
          <w:lang w:val="en-US" w:eastAsia="zh-CN"/>
        </w:rPr>
        <w:t>了</w:t>
      </w:r>
      <w:r>
        <w:rPr>
          <w:rFonts w:hint="eastAsia" w:ascii="仿宋_GB2312" w:hAnsi="Times New Roman" w:eastAsia="仿宋_GB2312" w:cs="Times New Roman"/>
          <w:sz w:val="30"/>
          <w:szCs w:val="30"/>
          <w:lang w:val="en-GB" w:eastAsia="zh-CN"/>
        </w:rPr>
        <w:t>本规程。</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1.0.2 </w:t>
      </w:r>
      <w:r>
        <w:rPr>
          <w:rFonts w:hint="eastAsia" w:ascii="仿宋_GB2312" w:hAnsi="Times New Roman" w:eastAsia="仿宋_GB2312" w:cs="Times New Roman"/>
          <w:sz w:val="30"/>
          <w:szCs w:val="30"/>
          <w:lang w:val="en-GB" w:eastAsia="zh-CN"/>
        </w:rPr>
        <w:t>本条给出了本规程的适用范围。</w:t>
      </w:r>
      <w:r>
        <w:rPr>
          <w:rFonts w:hint="eastAsia" w:ascii="仿宋_GB2312" w:hAnsi="Times New Roman" w:eastAsia="仿宋_GB2312" w:cs="Times New Roman"/>
          <w:sz w:val="30"/>
          <w:szCs w:val="30"/>
          <w:lang w:val="en-US" w:eastAsia="zh-CN"/>
        </w:rPr>
        <w:t>本规程适用于混凝土搅拌站的污水处理采用的</w:t>
      </w:r>
      <w:bookmarkStart w:id="163" w:name="OLE_LINK64"/>
      <w:r>
        <w:rPr>
          <w:rFonts w:hint="eastAsia" w:ascii="仿宋_GB2312" w:hAnsi="Times New Roman" w:eastAsia="仿宋_GB2312" w:cs="Times New Roman"/>
          <w:sz w:val="30"/>
          <w:szCs w:val="30"/>
          <w:lang w:val="en-US" w:eastAsia="zh-CN"/>
        </w:rPr>
        <w:t>二氧化碳中和处理系统</w:t>
      </w:r>
      <w:bookmarkEnd w:id="163"/>
      <w:r>
        <w:rPr>
          <w:rFonts w:hint="eastAsia" w:ascii="仿宋_GB2312" w:hAnsi="Times New Roman" w:eastAsia="仿宋_GB2312" w:cs="Times New Roman"/>
          <w:sz w:val="30"/>
          <w:szCs w:val="30"/>
          <w:lang w:val="en-US" w:eastAsia="zh-CN"/>
        </w:rPr>
        <w:t>的技术要求、应用要求、检验及验收要求 。</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1.0.3 </w:t>
      </w:r>
      <w:r>
        <w:rPr>
          <w:rFonts w:hint="eastAsia" w:ascii="仿宋_GB2312" w:hAnsi="Times New Roman" w:eastAsia="仿宋_GB2312" w:cs="Times New Roman"/>
          <w:sz w:val="30"/>
          <w:szCs w:val="30"/>
          <w:lang w:val="en-GB" w:eastAsia="zh-CN"/>
        </w:rPr>
        <w:t>本条明确了本标准与其他相关标准的关系，这种关系遵守协调一致，相互补充的原则。与本规程有关的和难以详尽的技术要求，以及对于本标准未提及其他内容，应按照现行有关国家、行业标准的规定执行。</w:t>
      </w: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术语</w:t>
      </w:r>
    </w:p>
    <w:p>
      <w:pPr>
        <w:spacing w:line="360" w:lineRule="auto"/>
        <w:rPr>
          <w:rFonts w:ascii="Times New Roman" w:hAnsi="Times New Roman" w:eastAsia="宋体" w:cs="Times New Roman"/>
          <w:b/>
          <w:bCs/>
          <w:color w:val="000000" w:themeColor="text1"/>
          <w:szCs w:val="21"/>
          <w14:textFill>
            <w14:solidFill>
              <w14:schemeClr w14:val="tx1"/>
            </w14:solidFill>
          </w14:textFill>
        </w:rPr>
      </w:pP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US" w:eastAsia="zh-CN"/>
        </w:rPr>
        <w:t xml:space="preserve">2.0.1～2.1.3  </w:t>
      </w:r>
      <w:r>
        <w:rPr>
          <w:rFonts w:hint="eastAsia" w:ascii="仿宋_GB2312" w:hAnsi="Times New Roman" w:eastAsia="仿宋_GB2312" w:cs="Times New Roman"/>
          <w:sz w:val="30"/>
          <w:szCs w:val="30"/>
          <w:lang w:val="en-GB" w:eastAsia="zh-CN"/>
        </w:rPr>
        <w:t>本规范采用的术语及其涵义，是根据下列原则确定的：</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lang w:val="en-GB" w:eastAsia="zh-CN"/>
        </w:rPr>
        <w:t xml:space="preserve">  凡现行工程建设国家标准已作规定的，一律加以引用，不再另行给出定义；</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US" w:eastAsia="zh-CN"/>
        </w:rPr>
        <w:t xml:space="preserve">2 </w:t>
      </w:r>
      <w:r>
        <w:rPr>
          <w:rFonts w:hint="eastAsia" w:ascii="仿宋_GB2312" w:hAnsi="Times New Roman" w:eastAsia="仿宋_GB2312" w:cs="Times New Roman"/>
          <w:sz w:val="30"/>
          <w:szCs w:val="30"/>
          <w:lang w:val="en-GB" w:eastAsia="zh-CN"/>
        </w:rPr>
        <w:t xml:space="preserve"> 凡现行工程建设国家标准尚未规定的，由本规范参照国际标准和国外先进标准给出其定义；</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US" w:eastAsia="zh-CN"/>
        </w:rPr>
        <w:t xml:space="preserve">3 </w:t>
      </w:r>
      <w:r>
        <w:rPr>
          <w:rFonts w:hint="eastAsia" w:ascii="仿宋_GB2312" w:hAnsi="Times New Roman" w:eastAsia="仿宋_GB2312" w:cs="Times New Roman"/>
          <w:sz w:val="30"/>
          <w:szCs w:val="30"/>
          <w:lang w:val="en-GB" w:eastAsia="zh-CN"/>
        </w:rPr>
        <w:t xml:space="preserve"> 当现行工程建设国家标准虽已有该术语，但定义不准确或概括的内容不全时，由本规范完善其定义。</w:t>
      </w:r>
    </w:p>
    <w:p>
      <w:pPr>
        <w:pStyle w:val="18"/>
        <w:rPr>
          <w:rFonts w:hint="eastAsia"/>
          <w:lang w:val="en-US" w:eastAsia="zh-CN"/>
        </w:rPr>
      </w:pPr>
    </w:p>
    <w:p>
      <w:pPr>
        <w:pStyle w:val="18"/>
        <w:rPr>
          <w:rFonts w:hint="eastAsia"/>
          <w:lang w:val="en-US" w:eastAsia="zh-CN"/>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both"/>
        <w:outlineLvl w:val="0"/>
        <w:rPr>
          <w:rFonts w:eastAsia="黑体"/>
          <w:color w:val="000000" w:themeColor="text1"/>
          <w:sz w:val="28"/>
          <w:szCs w:val="28"/>
          <w14:textFill>
            <w14:solidFill>
              <w14:schemeClr w14:val="tx1"/>
            </w14:solidFill>
          </w14:textFill>
        </w:rPr>
      </w:pPr>
    </w:p>
    <w:p>
      <w:pPr>
        <w:pStyle w:val="28"/>
        <w:tabs>
          <w:tab w:val="right" w:leader="dot" w:pos="8306"/>
        </w:tabs>
        <w:spacing w:line="360" w:lineRule="auto"/>
        <w:ind w:left="0" w:leftChars="0"/>
        <w:jc w:val="center"/>
        <w:outlineLvl w:val="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基本规定</w:t>
      </w:r>
    </w:p>
    <w:p>
      <w:pPr>
        <w:numPr>
          <w:ilvl w:val="0"/>
          <w:numId w:val="0"/>
        </w:numPr>
        <w:ind w:left="900" w:leftChars="0" w:hanging="900" w:hangingChars="300"/>
        <w:rPr>
          <w:rFonts w:hint="eastAsia" w:ascii="仿宋_GB2312" w:hAnsi="Times New Roman" w:eastAsia="仿宋_GB2312" w:cs="Times New Roman"/>
          <w:sz w:val="30"/>
          <w:szCs w:val="30"/>
          <w:lang w:val="en-GB" w:eastAsia="zh-CN"/>
        </w:rPr>
      </w:pPr>
      <w:r>
        <w:rPr>
          <w:rFonts w:hint="eastAsia" w:ascii="仿宋_GB2312" w:hAnsi="Times New Roman" w:eastAsia="仿宋_GB2312" w:cs="Times New Roman"/>
          <w:sz w:val="30"/>
          <w:szCs w:val="30"/>
          <w:lang w:val="en-GB" w:eastAsia="zh-CN"/>
        </w:rPr>
        <w:t>3.0.1 本条针对二氧化碳中和处理系统的基础性能和设备选型作出要求。 混凝土搅拌站运营中，设备清洗、搅拌车洗罐、场地冲洗等环节会产生大量碱性污水，这类污水含有水泥残留、外加剂成分，若处理能力不足将导致污水囤积，无法及时处置引发环境污染；若设备性能落后则会提升运营成本，同时产生额外噪声、能耗污染。 要求选用技术先进的设备，可保障碱性污水中和反应充分，确保出水水质稳定达标；低噪声设备</w:t>
      </w:r>
      <w:bookmarkStart w:id="164" w:name="OLE_LINK89"/>
      <w:r>
        <w:rPr>
          <w:rFonts w:hint="eastAsia" w:ascii="仿宋_GB2312" w:hAnsi="Times New Roman" w:eastAsia="仿宋_GB2312" w:cs="Times New Roman"/>
          <w:sz w:val="30"/>
          <w:szCs w:val="30"/>
          <w:lang w:val="en-US" w:eastAsia="zh-CN"/>
        </w:rPr>
        <w:t>应符合</w:t>
      </w:r>
      <w:r>
        <w:rPr>
          <w:rFonts w:hint="eastAsia" w:ascii="仿宋_GB2312" w:hAnsi="Times New Roman" w:eastAsia="仿宋_GB2312" w:cs="Times New Roman"/>
          <w:sz w:val="30"/>
          <w:szCs w:val="30"/>
          <w:lang w:val="en-GB" w:eastAsia="zh-CN"/>
        </w:rPr>
        <w:t>《工业企业厂界环境噪声排放标准》(GB</w:t>
      </w:r>
      <w:r>
        <w:rPr>
          <w:rFonts w:hint="eastAsia" w:ascii="仿宋_GB2312" w:hAnsi="Times New Roman" w:eastAsia="仿宋_GB2312" w:cs="Times New Roman"/>
          <w:sz w:val="30"/>
          <w:szCs w:val="30"/>
          <w:lang w:val="en-US" w:eastAsia="zh-CN"/>
        </w:rPr>
        <w:t xml:space="preserve"> </w:t>
      </w:r>
      <w:r>
        <w:rPr>
          <w:rFonts w:hint="eastAsia" w:ascii="仿宋_GB2312" w:hAnsi="Times New Roman" w:eastAsia="仿宋_GB2312" w:cs="Times New Roman"/>
          <w:sz w:val="30"/>
          <w:szCs w:val="30"/>
          <w:lang w:val="en-GB" w:eastAsia="zh-CN"/>
        </w:rPr>
        <w:t>12348)</w:t>
      </w:r>
      <w:bookmarkEnd w:id="164"/>
      <w:r>
        <w:rPr>
          <w:rFonts w:hint="eastAsia" w:ascii="仿宋_GB2312" w:hAnsi="Times New Roman" w:eastAsia="仿宋_GB2312" w:cs="Times New Roman"/>
          <w:sz w:val="30"/>
          <w:szCs w:val="30"/>
          <w:lang w:val="en-GB" w:eastAsia="zh-CN"/>
        </w:rPr>
        <w:t>相关要求，避免对厂界周边造成噪声污染；低能耗设备能够响应节能减排、绿色生产的要求，减少生产过程中的能源消耗；自动控制的设备可减少人工操作误差，提升污水处理效率，契合搅拌站智能化管理发展趋势，匹配生产系统的运转节奏。</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GB" w:eastAsia="zh-CN"/>
        </w:rPr>
        <w:t>3.0.2 本条明确二氧化碳中和处理系统的人员管理要求。二氧化碳中和处理系统涉及污水水质监测、设备参数调试等专业操作，若由未经过培训的人员操作，易出</w:t>
      </w:r>
      <w:r>
        <w:rPr>
          <w:rFonts w:hint="eastAsia" w:ascii="仿宋_GB2312" w:hAnsi="Times New Roman" w:eastAsia="仿宋_GB2312" w:cs="Times New Roman"/>
          <w:sz w:val="30"/>
          <w:szCs w:val="30"/>
          <w:lang w:val="en-US" w:eastAsia="zh-CN"/>
        </w:rPr>
        <w:t>现检测</w:t>
      </w:r>
      <w:r>
        <w:rPr>
          <w:rFonts w:hint="eastAsia" w:ascii="仿宋_GB2312" w:hAnsi="Times New Roman" w:eastAsia="仿宋_GB2312" w:cs="Times New Roman"/>
          <w:sz w:val="30"/>
          <w:szCs w:val="30"/>
          <w:lang w:val="en-GB" w:eastAsia="zh-CN"/>
        </w:rPr>
        <w:t>偏差、设备运行参数错误等问题，导致污水中和不达标、设备故障停机等情况。设置专人管理可明确岗位责任，保障系统日常运维的稳定性；操作人员经培训合格后上岗，可确保其掌握设备操作流程、故障排查方法以及应急处置要点，落实企业生态环境保护主体责任，匹配搅拌站绿色生产的人员管理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GB" w:eastAsia="zh-CN"/>
        </w:rPr>
        <w:t>3.0.</w:t>
      </w:r>
      <w:r>
        <w:rPr>
          <w:rFonts w:hint="eastAsia" w:ascii="仿宋_GB2312" w:hAnsi="Times New Roman" w:eastAsia="仿宋_GB2312" w:cs="Times New Roman"/>
          <w:sz w:val="30"/>
          <w:szCs w:val="30"/>
          <w:lang w:val="en-US" w:eastAsia="zh-CN"/>
        </w:rPr>
        <w:t>3</w:t>
      </w:r>
      <w:r>
        <w:rPr>
          <w:rFonts w:hint="eastAsia" w:ascii="仿宋_GB2312" w:hAnsi="Times New Roman" w:eastAsia="仿宋_GB2312" w:cs="Times New Roman"/>
          <w:sz w:val="30"/>
          <w:szCs w:val="30"/>
          <w:lang w:val="en-GB" w:eastAsia="zh-CN"/>
        </w:rPr>
        <w:t xml:space="preserve"> 本条提出二氧化碳中和处理系统的过程管控要求。全过程质量管控可及时发现处理过程中的水质异常，避免不合格水体流出引发环境问题或影响混凝土拌合质量；安全管控可防止设备故障等安全风险，保障人员和厂区安全。定期维护保养能够减少设备部件老化、堵塞等故障的发生概率，保障系统持续稳定运行，避免因设备临时停机导致污水无法处置，引发环保风险，同时降低系统长期运营的维修成本，落实环境风险防范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3.0.4</w:t>
      </w:r>
      <w:r>
        <w:rPr>
          <w:rFonts w:hint="eastAsia" w:ascii="仿宋_GB2312" w:hAnsi="Times New Roman" w:eastAsia="仿宋_GB2312" w:cs="Times New Roman"/>
          <w:sz w:val="30"/>
          <w:szCs w:val="30"/>
          <w:lang w:val="en-GB" w:eastAsia="zh-CN"/>
        </w:rPr>
        <w:t xml:space="preserve"> </w:t>
      </w:r>
      <w:r>
        <w:rPr>
          <w:rFonts w:hint="eastAsia" w:ascii="仿宋_GB2312" w:hAnsi="Times New Roman" w:eastAsia="仿宋_GB2312" w:cs="Times New Roman"/>
          <w:sz w:val="30"/>
          <w:szCs w:val="30"/>
          <w:lang w:val="en-US" w:eastAsia="zh-CN"/>
        </w:rPr>
        <w:t>本条明确二氧化碳中和处理后水质的合规边界。《污水综合排放标准》GB 8978是污水外排的基础通用标准，确保外排污水不对周边水体造成污染；《城市污水再生利用 工业用水水质》GB/T 19923明确了处理后水回用作为工业用水的水质要求，避免回用过程对其他生产环节造成负面影响；《混凝土用水标准》JGJ 63是混凝土拌合用水的专业标准，要求处理后水中的杂质、离子含量等不会影响混凝土的和易性、强度发展以及耐久性，确保回用水可安全用于混凝土生产。各项标准共同覆盖外排与回用全场景，保障水质合规性，契合搅拌站污水循环利用与达标排放的环保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3.0.5 本条针对二氧化碳中和处理后水回用拌合混凝土的产品质量作出要求。《预拌混凝土》GB/T 14902是预拌混凝土产品的通用质量标准，确保回用污水制备的混凝土强度、工作性能等核心指标符合工程使用要求；《预拌混凝土绿色生产及管理技术规程》JGJ/T 328则从绿色生产角度对预拌混凝土作出规范，确保回用污水的生产行为契合资源节约、低碳环保的行业发展方向。该条文在保障混凝土产品质量的前提下，推动污水资源化利用，实现搅拌站绿色生产的目标，匹配行业减量集约高质量发展的要求。</w:t>
      </w: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both"/>
        <w:outlineLvl w:val="0"/>
        <w:rPr>
          <w:rFonts w:hint="eastAsia" w:ascii="Times New Roman" w:hAnsi="Times New Roman" w:eastAsia="黑体" w:cs="Times New Roman"/>
          <w:color w:val="FF0000"/>
          <w:kern w:val="0"/>
          <w:sz w:val="28"/>
          <w:szCs w:val="28"/>
        </w:rPr>
      </w:pPr>
    </w:p>
    <w:p>
      <w:pPr>
        <w:spacing w:line="360" w:lineRule="auto"/>
        <w:jc w:val="both"/>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auto"/>
          <w:kern w:val="0"/>
          <w:sz w:val="28"/>
          <w:szCs w:val="28"/>
        </w:rPr>
      </w:pPr>
    </w:p>
    <w:p>
      <w:pPr>
        <w:spacing w:line="360" w:lineRule="auto"/>
        <w:jc w:val="center"/>
        <w:outlineLvl w:val="0"/>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kern w:val="0"/>
          <w:sz w:val="44"/>
          <w:szCs w:val="44"/>
        </w:rPr>
        <w:t>技术要求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4.1 二氧化碳中和处理系统</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4.1.1 </w:t>
      </w:r>
      <w:r>
        <w:rPr>
          <w:rFonts w:hint="default" w:ascii="仿宋_GB2312" w:hAnsi="Times New Roman" w:eastAsia="仿宋_GB2312" w:cs="Times New Roman"/>
          <w:sz w:val="30"/>
          <w:szCs w:val="30"/>
          <w:lang w:val="en-US" w:eastAsia="zh-CN"/>
        </w:rPr>
        <w:t>系统中采购的外部零部件（如传感器、阀门、泵、电机、仪表等）必须符合当前有效的国家/行业标准或国际通用标准</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需明确外购件对应的标准编号（如GB/T国家标准、JB/T机械行业标准、ISO国际标准等）</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验证方式：供应商需提供产品合格证、型式检验报告、第三方检测证书等文件，确保外购件性能参数（如精度、耐温性、腐蚀性等）满足系统设计要求。若外购件涉及安全认证（如防爆部件需符合GB 3836系列标准），必须提供相应认证标识。</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4.1.2 </w:t>
      </w:r>
      <w:r>
        <w:rPr>
          <w:rFonts w:hint="default" w:ascii="仿宋_GB2312" w:hAnsi="Times New Roman" w:eastAsia="仿宋_GB2312" w:cs="Times New Roman"/>
          <w:sz w:val="30"/>
          <w:szCs w:val="30"/>
          <w:lang w:val="en-US" w:eastAsia="zh-CN"/>
        </w:rPr>
        <w:t>系统中需自行加工的零部件必须严格按照审批通过的设计图纸和技术文件生产。加工依据的图纸需经设计、工艺、质量部门会签批准，技术文件应包含材料牌号、加工精度、表面处理</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加工流程等细节。加工过程需记录操作者、设备、检验结果等信息，实现质量问题可追溯。</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4.1.3</w:t>
      </w:r>
      <w:r>
        <w:rPr>
          <w:rFonts w:hint="default" w:ascii="仿宋_GB2312" w:hAnsi="Times New Roman" w:eastAsia="仿宋_GB2312" w:cs="Times New Roman"/>
          <w:sz w:val="30"/>
          <w:szCs w:val="30"/>
          <w:lang w:val="en-US" w:eastAsia="zh-CN"/>
        </w:rPr>
        <w:t>本条款规定了系统装配的前提条件和最终质量目标，形成“部件合格→装配合规→系统达标”的质量控制闭环。所有部件（外购件+加工件）需检验合格后，按装配工艺规程组装，最终系统需满足表4.1.3规定的技术指标。</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4.1.4 </w:t>
      </w:r>
      <w:r>
        <w:rPr>
          <w:rFonts w:hint="default" w:ascii="仿宋_GB2312" w:hAnsi="Times New Roman" w:eastAsia="仿宋_GB2312" w:cs="Times New Roman"/>
          <w:sz w:val="30"/>
          <w:szCs w:val="30"/>
          <w:lang w:val="en-US" w:eastAsia="zh-CN"/>
        </w:rPr>
        <w:t>标牌是产品身份的核心标识，确保可追溯性和合规性</w:t>
      </w:r>
      <w:r>
        <w:rPr>
          <w:rFonts w:hint="eastAsia" w:ascii="仿宋_GB2312" w:hAnsi="Times New Roman" w:eastAsia="仿宋_GB2312" w:cs="Times New Roman"/>
          <w:sz w:val="30"/>
          <w:szCs w:val="30"/>
          <w:lang w:val="en-US" w:eastAsia="zh-CN"/>
        </w:rPr>
        <w:t>，应符合现行国家标准</w:t>
      </w:r>
      <w:r>
        <w:rPr>
          <w:rFonts w:hint="default" w:ascii="仿宋_GB2312" w:hAnsi="Times New Roman" w:eastAsia="仿宋_GB2312" w:cs="Times New Roman"/>
          <w:sz w:val="30"/>
          <w:szCs w:val="30"/>
          <w:lang w:val="en-US" w:eastAsia="zh-CN"/>
        </w:rPr>
        <w:t>GB/T 13306《标牌》</w:t>
      </w:r>
      <w:r>
        <w:rPr>
          <w:rFonts w:hint="eastAsia" w:ascii="仿宋_GB2312" w:hAnsi="Times New Roman" w:eastAsia="仿宋_GB2312" w:cs="Times New Roman"/>
          <w:sz w:val="30"/>
          <w:szCs w:val="30"/>
          <w:lang w:val="en-US" w:eastAsia="zh-CN"/>
        </w:rPr>
        <w:t>的规定。</w:t>
      </w:r>
      <w:r>
        <w:rPr>
          <w:rFonts w:hint="default" w:ascii="仿宋_GB2312" w:hAnsi="Times New Roman" w:eastAsia="仿宋_GB2312" w:cs="Times New Roman"/>
          <w:sz w:val="30"/>
          <w:szCs w:val="30"/>
          <w:lang w:val="en-US" w:eastAsia="zh-CN"/>
        </w:rPr>
        <w:t>包装的核心目标是保护产品在运输和装卸过程中的完整性</w:t>
      </w:r>
      <w:r>
        <w:rPr>
          <w:rFonts w:hint="eastAsia" w:ascii="仿宋_GB2312" w:hAnsi="Times New Roman" w:eastAsia="仿宋_GB2312" w:cs="Times New Roman"/>
          <w:sz w:val="30"/>
          <w:szCs w:val="30"/>
          <w:lang w:val="en-US" w:eastAsia="zh-CN"/>
        </w:rPr>
        <w:t>，应符合现行行业标准</w:t>
      </w:r>
      <w:r>
        <w:rPr>
          <w:rFonts w:hint="default" w:ascii="仿宋_GB2312" w:hAnsi="Times New Roman" w:eastAsia="仿宋_GB2312" w:cs="Times New Roman"/>
          <w:sz w:val="30"/>
          <w:szCs w:val="30"/>
          <w:lang w:val="en-US" w:eastAsia="zh-CN"/>
        </w:rPr>
        <w:t>JB/T 8365.1《机械产品的运输包装 技术条件》</w:t>
      </w:r>
      <w:r>
        <w:rPr>
          <w:rFonts w:hint="eastAsia" w:ascii="仿宋_GB2312" w:hAnsi="Times New Roman" w:eastAsia="仿宋_GB2312" w:cs="Times New Roman"/>
          <w:sz w:val="30"/>
          <w:szCs w:val="30"/>
          <w:lang w:val="en-US" w:eastAsia="zh-CN"/>
        </w:rPr>
        <w:t>的规定；</w:t>
      </w:r>
      <w:r>
        <w:rPr>
          <w:rFonts w:hint="default" w:ascii="仿宋_GB2312" w:hAnsi="Times New Roman" w:eastAsia="仿宋_GB2312" w:cs="Times New Roman"/>
          <w:sz w:val="30"/>
          <w:szCs w:val="30"/>
          <w:lang w:val="en-US" w:eastAsia="zh-CN"/>
        </w:rPr>
        <w:t>贮存条件直接影响产品在交付前的性能稳定性。</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4.1.5 </w:t>
      </w:r>
      <w:r>
        <w:rPr>
          <w:rFonts w:hint="default" w:ascii="仿宋_GB2312" w:hAnsi="Times New Roman" w:eastAsia="仿宋_GB2312" w:cs="Times New Roman"/>
          <w:sz w:val="30"/>
          <w:szCs w:val="30"/>
          <w:lang w:val="en-US" w:eastAsia="zh-CN"/>
        </w:rPr>
        <w:t>随机文件是产品交付、安装、运维的核心技术资料，需确保完整性和准确性。可提供纸质版（需防潮包装）和电子版（U盘或云链接），关键文件需加盖生产厂公章。</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4.1.6 </w:t>
      </w:r>
      <w:r>
        <w:rPr>
          <w:rFonts w:hint="default" w:ascii="仿宋_GB2312" w:hAnsi="Times New Roman" w:eastAsia="仿宋_GB2312" w:cs="Times New Roman"/>
          <w:sz w:val="30"/>
          <w:szCs w:val="30"/>
          <w:lang w:val="en-US" w:eastAsia="zh-CN"/>
        </w:rPr>
        <w:t>本条款旨在提升用户运维便捷性，确保设备日常维护可快速实施</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工具清单需结合产品结构特点和维护频率，避免冗余或缺失；</w:t>
      </w:r>
      <w:r>
        <w:rPr>
          <w:rFonts w:hint="eastAsia" w:ascii="仿宋_GB2312" w:hAnsi="Times New Roman" w:eastAsia="仿宋_GB2312" w:cs="Times New Roman"/>
          <w:sz w:val="30"/>
          <w:szCs w:val="30"/>
          <w:lang w:val="en-US" w:eastAsia="zh-CN"/>
        </w:rPr>
        <w:t>例如：常规工具扭矩扳手需匹配关键螺栓规格、万用表检测电气回路、压力表校验系统压力等，专用工具便携式二氧化碳浓度检测仪等；</w:t>
      </w:r>
      <w:r>
        <w:rPr>
          <w:rFonts w:hint="default" w:ascii="仿宋_GB2312" w:hAnsi="Times New Roman" w:eastAsia="仿宋_GB2312" w:cs="Times New Roman"/>
          <w:sz w:val="30"/>
          <w:szCs w:val="30"/>
          <w:lang w:val="en-US" w:eastAsia="zh-CN"/>
        </w:rPr>
        <w:t>工具应附带使用说明书和校准证书。</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4.2 回收用水和混凝土用中水</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经本回收系统处理的中水水质指标优于混凝土用水标准JGJ/T63的规定，并确保符合排放要求。</w:t>
      </w:r>
    </w:p>
    <w:p>
      <w:pPr>
        <w:spacing w:line="480" w:lineRule="auto"/>
        <w:jc w:val="center"/>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480" w:lineRule="auto"/>
        <w:jc w:val="center"/>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480" w:lineRule="auto"/>
        <w:jc w:val="center"/>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480" w:lineRule="auto"/>
        <w:jc w:val="center"/>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480" w:lineRule="auto"/>
        <w:jc w:val="center"/>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480" w:lineRule="auto"/>
        <w:jc w:val="both"/>
        <w:outlineLvl w:val="1"/>
        <w:rPr>
          <w:rFonts w:hint="eastAsia" w:ascii="Times New Roman" w:hAnsi="Times New Roman" w:eastAsia="黑体" w:cs="Times New Roman"/>
          <w:color w:val="000000" w:themeColor="text1"/>
          <w:sz w:val="24"/>
          <w:szCs w:val="22"/>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auto"/>
          <w:kern w:val="0"/>
          <w:sz w:val="28"/>
          <w:szCs w:val="28"/>
        </w:rPr>
      </w:pPr>
    </w:p>
    <w:p>
      <w:pPr>
        <w:spacing w:line="360" w:lineRule="auto"/>
        <w:jc w:val="center"/>
        <w:outlineLvl w:val="0"/>
        <w:rPr>
          <w:rFonts w:hint="default" w:ascii="Times New Roman" w:hAnsi="Times New Roman" w:eastAsia="黑体" w:cs="Times New Roman"/>
          <w:color w:val="auto"/>
          <w:kern w:val="0"/>
          <w:sz w:val="44"/>
          <w:szCs w:val="44"/>
          <w:highlight w:val="yellow"/>
          <w:lang w:val="en-US" w:eastAsia="zh-CN"/>
        </w:rPr>
      </w:pPr>
      <w:r>
        <w:rPr>
          <w:rFonts w:hint="eastAsia" w:ascii="Times New Roman" w:hAnsi="Times New Roman" w:eastAsia="黑体" w:cs="Times New Roman"/>
          <w:color w:val="000000" w:themeColor="text1"/>
          <w:kern w:val="0"/>
          <w:sz w:val="44"/>
          <w:szCs w:val="44"/>
          <w:lang w:val="en-US" w:eastAsia="zh-CN"/>
          <w14:textFill>
            <w14:solidFill>
              <w14:schemeClr w14:val="tx1"/>
            </w14:solidFill>
          </w14:textFill>
        </w:rPr>
        <w:t>系统应用</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5.1.1 混凝土搅拌站二氧化碳中和处理系统组成通常有</w:t>
      </w:r>
      <w:bookmarkStart w:id="165" w:name="OLE_LINK93"/>
      <w:r>
        <w:rPr>
          <w:rFonts w:hint="eastAsia" w:ascii="仿宋_GB2312" w:hAnsi="Times New Roman" w:eastAsia="仿宋_GB2312" w:cs="Times New Roman"/>
          <w:sz w:val="30"/>
          <w:szCs w:val="30"/>
          <w:lang w:val="en-US" w:eastAsia="zh-CN"/>
        </w:rPr>
        <w:t>核心处理模块、</w:t>
      </w:r>
      <w:bookmarkEnd w:id="165"/>
      <w:bookmarkStart w:id="166" w:name="OLE_LINK96"/>
      <w:r>
        <w:rPr>
          <w:rFonts w:hint="eastAsia" w:ascii="仿宋_GB2312" w:hAnsi="Times New Roman" w:eastAsia="仿宋_GB2312" w:cs="Times New Roman"/>
          <w:sz w:val="30"/>
          <w:szCs w:val="30"/>
          <w:lang w:val="en-US" w:eastAsia="zh-CN"/>
        </w:rPr>
        <w:t>辅助功能</w:t>
      </w:r>
      <w:bookmarkEnd w:id="166"/>
      <w:r>
        <w:rPr>
          <w:rFonts w:hint="eastAsia" w:ascii="仿宋_GB2312" w:hAnsi="Times New Roman" w:eastAsia="仿宋_GB2312" w:cs="Times New Roman"/>
          <w:sz w:val="30"/>
          <w:szCs w:val="30"/>
          <w:lang w:val="en-US" w:eastAsia="zh-CN"/>
        </w:rPr>
        <w:t>模块、</w:t>
      </w:r>
      <w:bookmarkStart w:id="167" w:name="OLE_LINK94"/>
      <w:r>
        <w:rPr>
          <w:rFonts w:hint="eastAsia" w:ascii="仿宋_GB2312" w:hAnsi="Times New Roman" w:eastAsia="仿宋_GB2312" w:cs="Times New Roman"/>
          <w:sz w:val="30"/>
          <w:szCs w:val="30"/>
          <w:lang w:val="en-US" w:eastAsia="zh-CN"/>
        </w:rPr>
        <w:t>安全与环保配套模块</w:t>
      </w:r>
      <w:bookmarkEnd w:id="167"/>
      <w:r>
        <w:rPr>
          <w:rFonts w:hint="eastAsia" w:ascii="仿宋_GB2312" w:hAnsi="Times New Roman" w:eastAsia="仿宋_GB2312" w:cs="Times New Roman"/>
          <w:sz w:val="30"/>
          <w:szCs w:val="30"/>
          <w:lang w:val="en-US" w:eastAsia="zh-CN"/>
        </w:rPr>
        <w:t>、</w:t>
      </w:r>
      <w:bookmarkStart w:id="168" w:name="OLE_LINK95"/>
      <w:r>
        <w:rPr>
          <w:rFonts w:hint="eastAsia" w:ascii="仿宋_GB2312" w:hAnsi="Times New Roman" w:eastAsia="仿宋_GB2312" w:cs="Times New Roman"/>
          <w:sz w:val="30"/>
          <w:szCs w:val="30"/>
          <w:lang w:val="en-US" w:eastAsia="zh-CN"/>
        </w:rPr>
        <w:t>监测与统计模块组成</w:t>
      </w:r>
      <w:bookmarkEnd w:id="168"/>
      <w:r>
        <w:rPr>
          <w:rFonts w:hint="eastAsia" w:ascii="仿宋_GB2312" w:hAnsi="Times New Roman" w:eastAsia="仿宋_GB2312" w:cs="Times New Roman"/>
          <w:sz w:val="30"/>
          <w:szCs w:val="30"/>
          <w:lang w:val="en-US" w:eastAsia="zh-CN"/>
        </w:rPr>
        <w:t>。核心处理模块是实现污水净化与二氧化碳中和目标的核心单元，根据工艺路线不同会有差异，主流配置包含：存储装置、气体单元、压力控制系统、反应装置、动力装置、固液分离装置、雷达液位计、pH检测仪、电子控制系统；辅助功能和安全与环保配套模块是为保障系统稳定运行、满足安全与环保要求的配套单元；监测与统计模块组成是助力企业精细化管理、实现节水减排目标的配套单元。</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5.1.3本条是整个规范的总领性要求，核心是“适配性”与“循环性”：企业需结合自身产能规模、厂区空间布局、污水日产生量等实际条件，选择技术路线（如物理沉淀+过滤、化学絮凝+生物处理等）、处理规模匹配的二氧化碳中和处理系统，避免盲目选型造成资源浪费或处理能力不足。明确系统的最终目标是实现水资源循环利用，本质是通过二氧化碳中和处理工艺降低污水排放的同时，将处理后的中水重新用于混凝土搅拌（如砂石冲洗、混凝土拌合等环节），减少新鲜水依赖，契合双碳目标下的节水减排要求。</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5.1.4这条聚焦“作业安全”，从主动防护与标识提醒两个层面提出要求：安全防护措施是底线，针对系统中的高风险设施（储池/储罐易发生坠落、配电装置易触电、搅拌装置易卷入），强制要求设置防护栏等物理防护设施，且必须严格遵循GB 4053.3的细节规定（如防护栏高度≥1050mm、横杆间距≤380mm、踢脚板高度≥100mm等），确保防护设施的有效性。明显的安全警示标志是补充提醒，需在关键作业点设置符合GB 2894要求的警示标识（如“当心坠落”“当心触电”等），强化作业人员的安全意识，预防安全事故。</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 xml:space="preserve">5.1.5 </w:t>
      </w:r>
      <w:r>
        <w:rPr>
          <w:rFonts w:hint="eastAsia" w:ascii="仿宋_GB2312" w:hAnsi="Times New Roman" w:eastAsia="仿宋_GB2312" w:cs="Times New Roman"/>
          <w:sz w:val="30"/>
          <w:szCs w:val="30"/>
          <w:lang w:val="en-US" w:eastAsia="zh-CN"/>
        </w:rPr>
        <w:t>本</w:t>
      </w:r>
      <w:r>
        <w:rPr>
          <w:rFonts w:hint="default" w:ascii="仿宋_GB2312" w:hAnsi="Times New Roman" w:eastAsia="仿宋_GB2312" w:cs="Times New Roman"/>
          <w:sz w:val="30"/>
          <w:szCs w:val="30"/>
          <w:lang w:val="en-US" w:eastAsia="zh-CN"/>
        </w:rPr>
        <w:t>条是</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环保底线要求</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，重点防止二次污染</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针对储池、储罐等储存设施及排水沟，要求采取防渗措施（如铺设HDPE防渗膜、做水泥基渗透结晶型防水层等），防止污水渗入土壤污染地下水；防污措施（如设置密封盖、定期清理沉积物）避免污水挥发或滋生异味；防溢流措施（如设置溢流管至应急收集池）防止暴雨或超量进水时污水外溢污染周边环境。强调需符合《水污染防治法》</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《地下水环境质量标准》等环保规定，明确企业的环保主体责任，杜绝处理过程中的二次污染问题。</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5.1.6  </w:t>
      </w:r>
      <w:r>
        <w:rPr>
          <w:rFonts w:hint="default" w:ascii="仿宋_GB2312" w:hAnsi="Times New Roman" w:eastAsia="仿宋_GB2312" w:cs="Times New Roman"/>
          <w:sz w:val="30"/>
          <w:szCs w:val="30"/>
          <w:lang w:val="en-US" w:eastAsia="zh-CN"/>
        </w:rPr>
        <w:t>企业应建立完整的废水回收系统，配备检测能力，执行定期与使用前双重检验机制，</w:t>
      </w:r>
      <w:r>
        <w:rPr>
          <w:rFonts w:hint="eastAsia" w:ascii="仿宋_GB2312" w:hAnsi="Times New Roman" w:eastAsia="仿宋_GB2312" w:cs="Times New Roman"/>
          <w:sz w:val="30"/>
          <w:szCs w:val="30"/>
          <w:lang w:val="en-US" w:eastAsia="zh-CN"/>
        </w:rPr>
        <w:t>确保中水的稳定性，特别是作为混凝土用水时，</w:t>
      </w:r>
      <w:r>
        <w:rPr>
          <w:rFonts w:hint="default" w:ascii="仿宋_GB2312" w:hAnsi="Times New Roman" w:eastAsia="仿宋_GB2312" w:cs="Times New Roman"/>
          <w:sz w:val="30"/>
          <w:szCs w:val="30"/>
          <w:lang w:val="en-US" w:eastAsia="zh-CN"/>
        </w:rPr>
        <w:t>确保不影响混凝土质量和耐久性</w:t>
      </w:r>
      <w:r>
        <w:rPr>
          <w:rFonts w:hint="eastAsia" w:ascii="仿宋_GB2312" w:hAnsi="Times New Roman" w:eastAsia="仿宋_GB2312" w:cs="Times New Roman"/>
          <w:sz w:val="30"/>
          <w:szCs w:val="30"/>
          <w:lang w:val="en-US" w:eastAsia="zh-CN"/>
        </w:rPr>
        <w:t>。</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5.1.7 本</w:t>
      </w:r>
      <w:r>
        <w:rPr>
          <w:rFonts w:hint="default" w:ascii="仿宋_GB2312" w:hAnsi="Times New Roman" w:eastAsia="仿宋_GB2312" w:cs="Times New Roman"/>
          <w:sz w:val="30"/>
          <w:szCs w:val="30"/>
          <w:lang w:val="en-US" w:eastAsia="zh-CN"/>
        </w:rPr>
        <w:t>条聚焦</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使用安全</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，通过差异化标识避免误操作</w:t>
      </w:r>
      <w:r>
        <w:rPr>
          <w:rFonts w:hint="eastAsia" w:ascii="仿宋_GB2312" w:hAnsi="Times New Roman" w:eastAsia="仿宋_GB2312" w:cs="Times New Roman"/>
          <w:sz w:val="30"/>
          <w:szCs w:val="30"/>
          <w:lang w:val="en-US" w:eastAsia="zh-CN"/>
        </w:rPr>
        <w:t>。中水</w:t>
      </w:r>
      <w:r>
        <w:rPr>
          <w:rFonts w:hint="default" w:ascii="仿宋_GB2312" w:hAnsi="Times New Roman" w:eastAsia="仿宋_GB2312" w:cs="Times New Roman"/>
          <w:sz w:val="30"/>
          <w:szCs w:val="30"/>
          <w:lang w:val="en-US" w:eastAsia="zh-CN"/>
        </w:rPr>
        <w:t>管道与新鲜水管道采用不同颜色区分（如新鲜水用绿色、</w:t>
      </w:r>
      <w:r>
        <w:rPr>
          <w:rFonts w:hint="eastAsia" w:ascii="仿宋_GB2312" w:hAnsi="Times New Roman" w:eastAsia="仿宋_GB2312" w:cs="Times New Roman"/>
          <w:sz w:val="30"/>
          <w:szCs w:val="30"/>
          <w:lang w:val="en-US" w:eastAsia="zh-CN"/>
        </w:rPr>
        <w:t>中水</w:t>
      </w:r>
      <w:r>
        <w:rPr>
          <w:rFonts w:hint="default" w:ascii="仿宋_GB2312" w:hAnsi="Times New Roman" w:eastAsia="仿宋_GB2312" w:cs="Times New Roman"/>
          <w:sz w:val="30"/>
          <w:szCs w:val="30"/>
          <w:lang w:val="en-US" w:eastAsia="zh-CN"/>
        </w:rPr>
        <w:t>用灰色，具体可参考《工业管道的基本识别色、识别符号和安全标识》</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GB 7231）</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，同时标注</w:t>
      </w:r>
      <w:r>
        <w:rPr>
          <w:rFonts w:hint="eastAsia" w:ascii="仿宋_GB2312" w:hAnsi="Times New Roman" w:eastAsia="仿宋_GB2312" w:cs="Times New Roman"/>
          <w:sz w:val="30"/>
          <w:szCs w:val="30"/>
          <w:lang w:val="en-US" w:eastAsia="zh-CN"/>
        </w:rPr>
        <w:t>“中和水”或“回收水”</w:t>
      </w:r>
      <w:r>
        <w:rPr>
          <w:rFonts w:hint="default" w:ascii="仿宋_GB2312" w:hAnsi="Times New Roman" w:eastAsia="仿宋_GB2312" w:cs="Times New Roman"/>
          <w:sz w:val="30"/>
          <w:szCs w:val="30"/>
          <w:lang w:val="en-US" w:eastAsia="zh-CN"/>
        </w:rPr>
        <w:t>字样，从视觉上快速区分两类水源，避免管道接错导致混凝土质量问题。用水点设置</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禁止饮用</w:t>
      </w:r>
      <w:r>
        <w:rPr>
          <w:rFonts w:hint="eastAsia" w:ascii="仿宋_GB2312" w:hAnsi="Times New Roman" w:eastAsia="仿宋_GB2312" w:cs="Times New Roman"/>
          <w:sz w:val="30"/>
          <w:szCs w:val="30"/>
          <w:lang w:val="en-US" w:eastAsia="zh-CN"/>
        </w:rPr>
        <w:t>”</w:t>
      </w:r>
      <w:r>
        <w:rPr>
          <w:rFonts w:hint="default" w:ascii="仿宋_GB2312" w:hAnsi="Times New Roman" w:eastAsia="仿宋_GB2312" w:cs="Times New Roman"/>
          <w:sz w:val="30"/>
          <w:szCs w:val="30"/>
          <w:lang w:val="en-US" w:eastAsia="zh-CN"/>
        </w:rPr>
        <w:t>标志，是因为</w:t>
      </w:r>
      <w:r>
        <w:rPr>
          <w:rFonts w:hint="eastAsia" w:ascii="仿宋_GB2312" w:hAnsi="Times New Roman" w:eastAsia="仿宋_GB2312" w:cs="Times New Roman"/>
          <w:sz w:val="30"/>
          <w:szCs w:val="30"/>
          <w:lang w:val="en-US" w:eastAsia="zh-CN"/>
        </w:rPr>
        <w:t>中水</w:t>
      </w:r>
      <w:r>
        <w:rPr>
          <w:rFonts w:hint="default" w:ascii="仿宋_GB2312" w:hAnsi="Times New Roman" w:eastAsia="仿宋_GB2312" w:cs="Times New Roman"/>
          <w:sz w:val="30"/>
          <w:szCs w:val="30"/>
          <w:lang w:val="en-US" w:eastAsia="zh-CN"/>
        </w:rPr>
        <w:t>仅经工业处理，未达到饮用水标准，防止作业人员误饮引发健康问题，明确</w:t>
      </w:r>
      <w:r>
        <w:rPr>
          <w:rFonts w:hint="eastAsia" w:ascii="仿宋_GB2312" w:hAnsi="Times New Roman" w:eastAsia="仿宋_GB2312" w:cs="Times New Roman"/>
          <w:sz w:val="30"/>
          <w:szCs w:val="30"/>
          <w:lang w:val="en-US" w:eastAsia="zh-CN"/>
        </w:rPr>
        <w:t>中水</w:t>
      </w:r>
      <w:r>
        <w:rPr>
          <w:rFonts w:hint="default" w:ascii="仿宋_GB2312" w:hAnsi="Times New Roman" w:eastAsia="仿宋_GB2312" w:cs="Times New Roman"/>
          <w:sz w:val="30"/>
          <w:szCs w:val="30"/>
          <w:lang w:val="en-US" w:eastAsia="zh-CN"/>
        </w:rPr>
        <w:t>的工业使用属性。</w:t>
      </w: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FF0000"/>
          <w:kern w:val="0"/>
          <w:sz w:val="28"/>
          <w:szCs w:val="28"/>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both"/>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pPr>
        <w:spacing w:line="360" w:lineRule="auto"/>
        <w:jc w:val="center"/>
        <w:outlineLvl w:val="0"/>
        <w:rPr>
          <w:rFonts w:hint="eastAsia" w:ascii="Times New Roman" w:hAnsi="Times New Roman" w:eastAsia="黑体"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黑体" w:cs="Times New Roman"/>
          <w:color w:val="000000" w:themeColor="text1"/>
          <w:kern w:val="0"/>
          <w:sz w:val="44"/>
          <w:szCs w:val="44"/>
          <w:lang w:val="en-US" w:eastAsia="zh-CN"/>
          <w14:textFill>
            <w14:solidFill>
              <w14:schemeClr w14:val="tx1"/>
            </w14:solidFill>
          </w14:textFill>
        </w:rPr>
        <w:t>检验和验收</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 二氧化碳中和处理系统的检验和验收</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6.1.2 本条强调出厂检测“逐台检验”，即每台产品都必须完成规定项目的检测，包含外观质量、性能要求、安全要求、气体流量、处理水量、反应塔压力等，只有全部合格才能出具合格证明并发货。</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6.1.3本条规定了型式检测的抽样规则，确保样本的代表性；检测需覆盖本规范4.1的全部项目，对产品质量全面考核，并清晰界定了需要进行型式检验的场景。</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6.1.</w:t>
      </w:r>
      <w:r>
        <w:rPr>
          <w:rFonts w:hint="eastAsia" w:ascii="仿宋_GB2312" w:hAnsi="Times New Roman" w:eastAsia="仿宋_GB2312" w:cs="Times New Roman"/>
          <w:sz w:val="30"/>
          <w:szCs w:val="30"/>
          <w:lang w:val="en-US" w:eastAsia="zh-CN"/>
        </w:rPr>
        <w:t>4 本条规定了各项指标的检验依据与执行标准，确保检测结果的专业性和权威性：系统的外观（如设备表面平整度、焊缝质量、标识完整性等）、核心性能（如污水处理效率、中水水质、水循环利用率等）需严格按照本规范4.1条款的具体要求执行检测，保证检测内容与系统的核心功能匹配。噪声检测引用GB 12348，明确了工业环境下的噪声排放限值与测量方法，避免设备运行噪声对厂区及周边环境造成污染。机械电气设备检测引用GB 5226.1，这是机械电气安全的通用基础标准，覆盖了电气设备的绝缘性能、接地保护、控制回路可靠性等核心安全指标，确保设备运行过程中的电气安全。</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6.1.5 本条明确了检测结果的合格判定逻辑，为产品质量验收提供清晰标准。</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6.2 中水的检验和验收</w:t>
      </w:r>
    </w:p>
    <w:p>
      <w:pPr>
        <w:numPr>
          <w:ilvl w:val="0"/>
          <w:numId w:val="0"/>
        </w:numPr>
        <w:ind w:left="900" w:leftChars="0" w:hanging="900" w:hangingChars="3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中水的检验规则、检测方法、质量控制，中水混凝土配合比设计、结果评定与现行行业标准《混凝土用水标准》JGJ63以及现行国家或行业相关的混凝土标准保持一致。</w:t>
      </w: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numPr>
          <w:ilvl w:val="0"/>
          <w:numId w:val="0"/>
        </w:numPr>
        <w:ind w:left="900" w:leftChars="0" w:hanging="900" w:hangingChars="300"/>
        <w:rPr>
          <w:rFonts w:hint="eastAsia" w:ascii="仿宋_GB2312" w:hAnsi="Times New Roman" w:eastAsia="仿宋_GB2312" w:cs="Times New Roman"/>
          <w:sz w:val="30"/>
          <w:szCs w:val="30"/>
          <w:lang w:val="en-US" w:eastAsia="zh-CN"/>
        </w:rPr>
      </w:pPr>
    </w:p>
    <w:p>
      <w:pPr>
        <w:shd w:val="clear" w:color="auto" w:fill="FFFFFF"/>
        <w:spacing w:line="440" w:lineRule="exact"/>
        <w:rPr>
          <w:rFonts w:hint="eastAsia" w:asciiTheme="minorEastAsia" w:hAnsiTheme="minorEastAsia" w:eastAsiaTheme="minorEastAsia" w:cstheme="minorEastAsia"/>
          <w:b/>
          <w:bCs/>
          <w:sz w:val="21"/>
          <w:szCs w:val="21"/>
          <w:lang w:val="en-US" w:eastAsia="zh-CN"/>
        </w:rPr>
      </w:pPr>
    </w:p>
    <w:bookmarkEnd w:id="161"/>
    <w:p>
      <w:pPr>
        <w:spacing w:line="360" w:lineRule="auto"/>
        <w:jc w:val="both"/>
        <w:outlineLvl w:val="0"/>
        <w:rPr>
          <w:rFonts w:hint="eastAsia" w:ascii="Times New Roman" w:hAnsi="Times New Roman" w:eastAsia="黑体" w:cs="Times New Roman"/>
          <w:color w:val="FF0000"/>
          <w:kern w:val="0"/>
          <w:sz w:val="28"/>
          <w:szCs w:val="28"/>
          <w:lang w:val="en-US" w:eastAsia="zh-CN"/>
        </w:rPr>
      </w:pPr>
    </w:p>
    <w:sectPr>
      <w:headerReference r:id="rId12" w:type="default"/>
      <w:footerReference r:id="rId13" w:type="default"/>
      <w:pgSz w:w="11906" w:h="16838"/>
      <w:pgMar w:top="1871" w:right="1134" w:bottom="1134" w:left="1134" w:header="1134"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261273"/>
      <w:docPartObj>
        <w:docPartGallery w:val="autotext"/>
      </w:docPartObj>
    </w:sdtPr>
    <w:sdtContent>
      <w:p>
        <w:pPr>
          <w:pStyle w:val="12"/>
          <w:spacing w:before="120" w:after="120"/>
          <w:jc w:val="right"/>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21921"/>
    </w:sdtPr>
    <w:sdtContent>
      <w:p>
        <w:pPr>
          <w:pStyle w:val="43"/>
        </w:pPr>
        <w:r>
          <w:fldChar w:fldCharType="begin"/>
        </w:r>
        <w:r>
          <w:instrText xml:space="preserve">PAGE   \* MERGEFORMAT</w:instrText>
        </w:r>
        <w:r>
          <w:fldChar w:fldCharType="separate"/>
        </w:r>
        <w:r>
          <w:rPr>
            <w:lang w:val="zh-CN"/>
          </w:rPr>
          <w:t>2</w:t>
        </w:r>
        <w:r>
          <w:fldChar w:fldCharType="end"/>
        </w:r>
      </w:p>
    </w:sdtContent>
  </w:sdt>
  <w:p>
    <w:pPr>
      <w:pStyle w:val="4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3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48802D1C"/>
    <w:multiLevelType w:val="multilevel"/>
    <w:tmpl w:val="48802D1C"/>
    <w:lvl w:ilvl="0" w:tentative="0">
      <w:start w:val="1"/>
      <w:numFmt w:val="upperLetter"/>
      <w:pStyle w:val="41"/>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646260FA"/>
    <w:multiLevelType w:val="multilevel"/>
    <w:tmpl w:val="646260FA"/>
    <w:lvl w:ilvl="0" w:tentative="0">
      <w:start w:val="1"/>
      <w:numFmt w:val="decimal"/>
      <w:pStyle w:val="3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57D3FBC"/>
    <w:multiLevelType w:val="multilevel"/>
    <w:tmpl w:val="657D3FBC"/>
    <w:lvl w:ilvl="0" w:tentative="0">
      <w:start w:val="1"/>
      <w:numFmt w:val="upperLetter"/>
      <w:pStyle w:val="45"/>
      <w:suff w:val="nothing"/>
      <w:lvlText w:val="附录%1"/>
      <w:lvlJc w:val="left"/>
      <w:pPr>
        <w:ind w:left="0" w:firstLine="0"/>
      </w:pPr>
      <w:rPr>
        <w:rFonts w:hint="eastAsia"/>
        <w:spacing w:val="100"/>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5"/>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ZjRjODRmMzYyODJlZGY5YjQ0OWY3NzU1ZGM2MmQifQ=="/>
  </w:docVars>
  <w:rsids>
    <w:rsidRoot w:val="007479D6"/>
    <w:rsid w:val="00000F9C"/>
    <w:rsid w:val="00030714"/>
    <w:rsid w:val="00070FF7"/>
    <w:rsid w:val="00087249"/>
    <w:rsid w:val="000947ED"/>
    <w:rsid w:val="000C2DEC"/>
    <w:rsid w:val="001131F7"/>
    <w:rsid w:val="0013026C"/>
    <w:rsid w:val="00130FFA"/>
    <w:rsid w:val="00132DB9"/>
    <w:rsid w:val="001423CD"/>
    <w:rsid w:val="001531D9"/>
    <w:rsid w:val="00167C16"/>
    <w:rsid w:val="001E4F7A"/>
    <w:rsid w:val="002140ED"/>
    <w:rsid w:val="00233763"/>
    <w:rsid w:val="00254E71"/>
    <w:rsid w:val="002672D9"/>
    <w:rsid w:val="0027274B"/>
    <w:rsid w:val="00291D7D"/>
    <w:rsid w:val="00292168"/>
    <w:rsid w:val="00297277"/>
    <w:rsid w:val="002C62F9"/>
    <w:rsid w:val="00343270"/>
    <w:rsid w:val="00350420"/>
    <w:rsid w:val="00386AB3"/>
    <w:rsid w:val="003A4B2A"/>
    <w:rsid w:val="003B24FA"/>
    <w:rsid w:val="003B3E99"/>
    <w:rsid w:val="003C1324"/>
    <w:rsid w:val="003C3C93"/>
    <w:rsid w:val="003E4451"/>
    <w:rsid w:val="003E5D75"/>
    <w:rsid w:val="003F41B8"/>
    <w:rsid w:val="00407006"/>
    <w:rsid w:val="00407D35"/>
    <w:rsid w:val="00425A4C"/>
    <w:rsid w:val="00425E72"/>
    <w:rsid w:val="00463E1A"/>
    <w:rsid w:val="004A10A9"/>
    <w:rsid w:val="004A17E4"/>
    <w:rsid w:val="004A4308"/>
    <w:rsid w:val="004B184F"/>
    <w:rsid w:val="004B2A01"/>
    <w:rsid w:val="004B6A3B"/>
    <w:rsid w:val="004C196C"/>
    <w:rsid w:val="004C61CD"/>
    <w:rsid w:val="004D3F81"/>
    <w:rsid w:val="00502187"/>
    <w:rsid w:val="00514F3E"/>
    <w:rsid w:val="005248B2"/>
    <w:rsid w:val="00530C94"/>
    <w:rsid w:val="00543A03"/>
    <w:rsid w:val="0054751A"/>
    <w:rsid w:val="005559AD"/>
    <w:rsid w:val="0058299E"/>
    <w:rsid w:val="00584CE5"/>
    <w:rsid w:val="005A0923"/>
    <w:rsid w:val="005B191F"/>
    <w:rsid w:val="005E0C86"/>
    <w:rsid w:val="005E332A"/>
    <w:rsid w:val="00612E34"/>
    <w:rsid w:val="00631FB4"/>
    <w:rsid w:val="00633F5B"/>
    <w:rsid w:val="0064707D"/>
    <w:rsid w:val="00663BCE"/>
    <w:rsid w:val="00666FA3"/>
    <w:rsid w:val="006903B8"/>
    <w:rsid w:val="006A0FB9"/>
    <w:rsid w:val="006B20EB"/>
    <w:rsid w:val="006C7398"/>
    <w:rsid w:val="00710416"/>
    <w:rsid w:val="00726719"/>
    <w:rsid w:val="007479D6"/>
    <w:rsid w:val="0075659F"/>
    <w:rsid w:val="00792F30"/>
    <w:rsid w:val="007B48C6"/>
    <w:rsid w:val="007B7582"/>
    <w:rsid w:val="007D613F"/>
    <w:rsid w:val="007F0526"/>
    <w:rsid w:val="007F4168"/>
    <w:rsid w:val="00800348"/>
    <w:rsid w:val="0080172A"/>
    <w:rsid w:val="00802E81"/>
    <w:rsid w:val="00832319"/>
    <w:rsid w:val="008549AA"/>
    <w:rsid w:val="00886676"/>
    <w:rsid w:val="008C5736"/>
    <w:rsid w:val="008D30AD"/>
    <w:rsid w:val="008F0A8A"/>
    <w:rsid w:val="009347D3"/>
    <w:rsid w:val="00943E54"/>
    <w:rsid w:val="009725D9"/>
    <w:rsid w:val="009B1102"/>
    <w:rsid w:val="00A23508"/>
    <w:rsid w:val="00A24BDD"/>
    <w:rsid w:val="00A52527"/>
    <w:rsid w:val="00A54E13"/>
    <w:rsid w:val="00A83932"/>
    <w:rsid w:val="00AA63A6"/>
    <w:rsid w:val="00AC336B"/>
    <w:rsid w:val="00AF72A0"/>
    <w:rsid w:val="00B20827"/>
    <w:rsid w:val="00B22EFF"/>
    <w:rsid w:val="00B44136"/>
    <w:rsid w:val="00B643B0"/>
    <w:rsid w:val="00B70FC5"/>
    <w:rsid w:val="00B720A8"/>
    <w:rsid w:val="00BD39F9"/>
    <w:rsid w:val="00BE6487"/>
    <w:rsid w:val="00BF7F3A"/>
    <w:rsid w:val="00C05272"/>
    <w:rsid w:val="00C240E5"/>
    <w:rsid w:val="00C57542"/>
    <w:rsid w:val="00C96F26"/>
    <w:rsid w:val="00CF32B4"/>
    <w:rsid w:val="00D010E2"/>
    <w:rsid w:val="00D05F4F"/>
    <w:rsid w:val="00D2787D"/>
    <w:rsid w:val="00D51CE7"/>
    <w:rsid w:val="00D751DE"/>
    <w:rsid w:val="00D7680B"/>
    <w:rsid w:val="00DA6E7D"/>
    <w:rsid w:val="00DB19B8"/>
    <w:rsid w:val="00DB76DE"/>
    <w:rsid w:val="00DC1120"/>
    <w:rsid w:val="00DD3247"/>
    <w:rsid w:val="00DE2154"/>
    <w:rsid w:val="00DF7DDB"/>
    <w:rsid w:val="00E56E8F"/>
    <w:rsid w:val="00E6588E"/>
    <w:rsid w:val="00E76520"/>
    <w:rsid w:val="00E83F7A"/>
    <w:rsid w:val="00E95573"/>
    <w:rsid w:val="00EE3126"/>
    <w:rsid w:val="00F110FF"/>
    <w:rsid w:val="00F40900"/>
    <w:rsid w:val="00F7667D"/>
    <w:rsid w:val="00F7754F"/>
    <w:rsid w:val="00F838FD"/>
    <w:rsid w:val="00FA2D03"/>
    <w:rsid w:val="00FA7D8E"/>
    <w:rsid w:val="00FB77D8"/>
    <w:rsid w:val="00FE4D22"/>
    <w:rsid w:val="03027B4E"/>
    <w:rsid w:val="04DF3F60"/>
    <w:rsid w:val="066D4B33"/>
    <w:rsid w:val="07175632"/>
    <w:rsid w:val="081114F2"/>
    <w:rsid w:val="08BE1452"/>
    <w:rsid w:val="09B64374"/>
    <w:rsid w:val="09E3427D"/>
    <w:rsid w:val="0AE91774"/>
    <w:rsid w:val="0B367642"/>
    <w:rsid w:val="0D8D6748"/>
    <w:rsid w:val="0DF77C91"/>
    <w:rsid w:val="0E664FCA"/>
    <w:rsid w:val="0EAA7F63"/>
    <w:rsid w:val="0EFD76DC"/>
    <w:rsid w:val="0F6812D4"/>
    <w:rsid w:val="101F358F"/>
    <w:rsid w:val="110D642E"/>
    <w:rsid w:val="113118BF"/>
    <w:rsid w:val="12253779"/>
    <w:rsid w:val="12F83937"/>
    <w:rsid w:val="162F0AF9"/>
    <w:rsid w:val="186D2E95"/>
    <w:rsid w:val="1A3050C4"/>
    <w:rsid w:val="1DF61502"/>
    <w:rsid w:val="20682DF9"/>
    <w:rsid w:val="249A6525"/>
    <w:rsid w:val="26763BD7"/>
    <w:rsid w:val="26B06085"/>
    <w:rsid w:val="27D21CF3"/>
    <w:rsid w:val="27F869C3"/>
    <w:rsid w:val="28B8304D"/>
    <w:rsid w:val="2ABC4EB7"/>
    <w:rsid w:val="2CE164C0"/>
    <w:rsid w:val="2D4B403F"/>
    <w:rsid w:val="2D5F1580"/>
    <w:rsid w:val="2DBA33B9"/>
    <w:rsid w:val="300C239E"/>
    <w:rsid w:val="31536B41"/>
    <w:rsid w:val="321857E5"/>
    <w:rsid w:val="334E2397"/>
    <w:rsid w:val="33B977C6"/>
    <w:rsid w:val="33E2349B"/>
    <w:rsid w:val="346C26E2"/>
    <w:rsid w:val="35343E9F"/>
    <w:rsid w:val="356A5AB9"/>
    <w:rsid w:val="35DC2603"/>
    <w:rsid w:val="3737231B"/>
    <w:rsid w:val="38E17CD9"/>
    <w:rsid w:val="397D5731"/>
    <w:rsid w:val="3A2A2A96"/>
    <w:rsid w:val="3C852042"/>
    <w:rsid w:val="3D01781E"/>
    <w:rsid w:val="3FAC4683"/>
    <w:rsid w:val="405A0E0D"/>
    <w:rsid w:val="42F771B0"/>
    <w:rsid w:val="44B07BCE"/>
    <w:rsid w:val="452D310C"/>
    <w:rsid w:val="45A85B01"/>
    <w:rsid w:val="46550474"/>
    <w:rsid w:val="465B2255"/>
    <w:rsid w:val="479347B8"/>
    <w:rsid w:val="4AE927B4"/>
    <w:rsid w:val="4D1A1A56"/>
    <w:rsid w:val="4D7D4638"/>
    <w:rsid w:val="50865BBD"/>
    <w:rsid w:val="50A710DC"/>
    <w:rsid w:val="511E28B2"/>
    <w:rsid w:val="513E4B69"/>
    <w:rsid w:val="521A3B76"/>
    <w:rsid w:val="53FA7313"/>
    <w:rsid w:val="54141EE8"/>
    <w:rsid w:val="543B01A4"/>
    <w:rsid w:val="574B609A"/>
    <w:rsid w:val="57E777D6"/>
    <w:rsid w:val="58680771"/>
    <w:rsid w:val="58E53678"/>
    <w:rsid w:val="596B6E22"/>
    <w:rsid w:val="5B3C270F"/>
    <w:rsid w:val="5E225C0D"/>
    <w:rsid w:val="5FA605F0"/>
    <w:rsid w:val="5FD50D82"/>
    <w:rsid w:val="5FE65AAA"/>
    <w:rsid w:val="61312F76"/>
    <w:rsid w:val="61587F3F"/>
    <w:rsid w:val="61805483"/>
    <w:rsid w:val="63F21DB5"/>
    <w:rsid w:val="650A34B4"/>
    <w:rsid w:val="66B92ADD"/>
    <w:rsid w:val="6702683D"/>
    <w:rsid w:val="680F506B"/>
    <w:rsid w:val="691B1DAE"/>
    <w:rsid w:val="69F875E7"/>
    <w:rsid w:val="6AD61F3D"/>
    <w:rsid w:val="6BBB5183"/>
    <w:rsid w:val="6C892621"/>
    <w:rsid w:val="6E8E588D"/>
    <w:rsid w:val="6ED544CF"/>
    <w:rsid w:val="6F4B09B7"/>
    <w:rsid w:val="710F25B2"/>
    <w:rsid w:val="722424EC"/>
    <w:rsid w:val="72635291"/>
    <w:rsid w:val="7350140D"/>
    <w:rsid w:val="73E55492"/>
    <w:rsid w:val="743F269B"/>
    <w:rsid w:val="772E0D2F"/>
    <w:rsid w:val="7AD85D51"/>
    <w:rsid w:val="7CA72631"/>
    <w:rsid w:val="7D663BDD"/>
    <w:rsid w:val="7E8B099D"/>
    <w:rsid w:val="7EBF203B"/>
    <w:rsid w:val="7FA1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9"/>
    <w:autoRedefine/>
    <w:qFormat/>
    <w:uiPriority w:val="0"/>
    <w:pPr>
      <w:jc w:val="left"/>
    </w:pPr>
  </w:style>
  <w:style w:type="paragraph" w:styleId="7">
    <w:name w:val="Body Text"/>
    <w:basedOn w:val="1"/>
    <w:autoRedefine/>
    <w:qFormat/>
    <w:uiPriority w:val="0"/>
  </w:style>
  <w:style w:type="paragraph" w:styleId="8">
    <w:name w:val="Body Text Indent"/>
    <w:basedOn w:val="1"/>
    <w:autoRedefine/>
    <w:semiHidden/>
    <w:unhideWhenUsed/>
    <w:qFormat/>
    <w:uiPriority w:val="99"/>
    <w:pPr>
      <w:spacing w:after="120"/>
      <w:ind w:left="420" w:leftChars="200"/>
    </w:pPr>
  </w:style>
  <w:style w:type="paragraph" w:styleId="9">
    <w:name w:val="toc 3"/>
    <w:basedOn w:val="1"/>
    <w:next w:val="1"/>
    <w:autoRedefine/>
    <w:unhideWhenUsed/>
    <w:qFormat/>
    <w:uiPriority w:val="39"/>
    <w:pPr>
      <w:spacing w:line="300" w:lineRule="exact"/>
      <w:ind w:left="420"/>
    </w:pPr>
    <w:rPr>
      <w:rFonts w:ascii="宋体"/>
    </w:rPr>
  </w:style>
  <w:style w:type="paragraph" w:styleId="10">
    <w:name w:val="Date"/>
    <w:basedOn w:val="1"/>
    <w:next w:val="1"/>
    <w:link w:val="26"/>
    <w:autoRedefine/>
    <w:qFormat/>
    <w:uiPriority w:val="0"/>
    <w:pPr>
      <w:ind w:left="100" w:leftChars="2500"/>
    </w:pPr>
  </w:style>
  <w:style w:type="paragraph" w:styleId="11">
    <w:name w:val="Balloon Text"/>
    <w:basedOn w:val="1"/>
    <w:link w:val="31"/>
    <w:autoRedefine/>
    <w:qFormat/>
    <w:uiPriority w:val="0"/>
    <w:rPr>
      <w:sz w:val="18"/>
      <w:szCs w:val="18"/>
    </w:rPr>
  </w:style>
  <w:style w:type="paragraph" w:styleId="12">
    <w:name w:val="footer"/>
    <w:basedOn w:val="1"/>
    <w:link w:val="50"/>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right" w:leader="dot" w:pos="8296"/>
      </w:tabs>
    </w:p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annotation subject"/>
    <w:basedOn w:val="6"/>
    <w:next w:val="6"/>
    <w:link w:val="30"/>
    <w:autoRedefine/>
    <w:qFormat/>
    <w:uiPriority w:val="0"/>
    <w:rPr>
      <w:b/>
      <w:bCs/>
    </w:rPr>
  </w:style>
  <w:style w:type="paragraph" w:styleId="18">
    <w:name w:val="Body Text First Indent 2"/>
    <w:basedOn w:val="8"/>
    <w:autoRedefine/>
    <w:semiHidden/>
    <w:unhideWhenUsed/>
    <w:qFormat/>
    <w:uiPriority w:val="99"/>
    <w:pPr>
      <w:ind w:firstLine="420"/>
    </w:p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0"/>
    <w:rPr>
      <w:i/>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1"/>
    <w:autoRedefine/>
    <w:qFormat/>
    <w:uiPriority w:val="0"/>
    <w:rPr>
      <w:sz w:val="21"/>
      <w:szCs w:val="21"/>
    </w:rPr>
  </w:style>
  <w:style w:type="character" w:customStyle="1" w:styleId="26">
    <w:name w:val="日期 字符"/>
    <w:basedOn w:val="21"/>
    <w:link w:val="10"/>
    <w:autoRedefine/>
    <w:qFormat/>
    <w:uiPriority w:val="0"/>
    <w:rPr>
      <w:rFonts w:asciiTheme="minorHAnsi" w:hAnsiTheme="minorHAnsi" w:eastAsiaTheme="minorEastAsia" w:cstheme="minorBidi"/>
      <w:kern w:val="2"/>
      <w:sz w:val="21"/>
      <w:szCs w:val="24"/>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customStyle="1" w:styleId="28">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9">
    <w:name w:val="批注文字 字符"/>
    <w:basedOn w:val="21"/>
    <w:link w:val="6"/>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7"/>
    <w:autoRedefine/>
    <w:qFormat/>
    <w:uiPriority w:val="0"/>
    <w:rPr>
      <w:rFonts w:asciiTheme="minorHAnsi" w:hAnsiTheme="minorHAnsi" w:eastAsiaTheme="minorEastAsia" w:cstheme="minorBidi"/>
      <w:b/>
      <w:bCs/>
      <w:kern w:val="2"/>
      <w:sz w:val="21"/>
      <w:szCs w:val="24"/>
    </w:rPr>
  </w:style>
  <w:style w:type="character" w:customStyle="1" w:styleId="31">
    <w:name w:val="批注框文本 字符"/>
    <w:basedOn w:val="21"/>
    <w:link w:val="11"/>
    <w:autoRedefine/>
    <w:qFormat/>
    <w:uiPriority w:val="0"/>
    <w:rPr>
      <w:rFonts w:asciiTheme="minorHAnsi" w:hAnsiTheme="minorHAnsi" w:eastAsiaTheme="minorEastAsia" w:cstheme="minorBidi"/>
      <w:kern w:val="2"/>
      <w:sz w:val="18"/>
      <w:szCs w:val="18"/>
    </w:rPr>
  </w:style>
  <w:style w:type="paragraph" w:customStyle="1" w:styleId="3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TOC 标题2"/>
    <w:next w:val="1"/>
    <w:autoRedefine/>
    <w:unhideWhenUsed/>
    <w:qFormat/>
    <w:uiPriority w:val="39"/>
    <w:pPr>
      <w:spacing w:before="240" w:line="259" w:lineRule="auto"/>
    </w:pPr>
    <w:rPr>
      <w:rFonts w:asciiTheme="majorHAnsi" w:hAnsiTheme="majorHAnsi" w:eastAsiaTheme="majorEastAsia" w:cstheme="majorBidi"/>
      <w:color w:val="2E75B6" w:themeColor="accent1" w:themeShade="BF"/>
      <w:sz w:val="32"/>
      <w:szCs w:val="32"/>
      <w:lang w:val="en-US" w:eastAsia="zh-CN" w:bidi="ar-SA"/>
    </w:rPr>
  </w:style>
  <w:style w:type="paragraph" w:customStyle="1" w:styleId="34">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35">
    <w:name w:val="标准文件_章标题"/>
    <w:next w:val="32"/>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6">
    <w:name w:val="标准文件_一级条标题"/>
    <w:basedOn w:val="35"/>
    <w:next w:val="32"/>
    <w:autoRedefine/>
    <w:qFormat/>
    <w:uiPriority w:val="0"/>
    <w:pPr>
      <w:numPr>
        <w:ilvl w:val="2"/>
      </w:numPr>
      <w:spacing w:before="50" w:beforeLines="50" w:after="50" w:afterLines="50"/>
      <w:outlineLvl w:val="1"/>
    </w:pPr>
  </w:style>
  <w:style w:type="paragraph" w:customStyle="1" w:styleId="37">
    <w:name w:val="标准文件_正文表标题"/>
    <w:next w:val="32"/>
    <w:autoRedefine/>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38">
    <w:name w:val="标准文件_表格"/>
    <w:basedOn w:val="32"/>
    <w:autoRedefine/>
    <w:qFormat/>
    <w:uiPriority w:val="0"/>
    <w:pPr>
      <w:ind w:firstLine="0" w:firstLineChars="0"/>
      <w:jc w:val="center"/>
    </w:pPr>
    <w:rPr>
      <w:sz w:val="18"/>
    </w:rPr>
  </w:style>
  <w:style w:type="paragraph" w:customStyle="1" w:styleId="39">
    <w:name w:val="标准文件_注×："/>
    <w:autoRedefine/>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0">
    <w:name w:val="标准文件_二级条标题"/>
    <w:next w:val="32"/>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1">
    <w:name w:val="标准文件_附录图标号"/>
    <w:basedOn w:val="32"/>
    <w:next w:val="32"/>
    <w:autoRedefine/>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4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4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标准文件_附录标识"/>
    <w:next w:val="32"/>
    <w:autoRedefine/>
    <w:qFormat/>
    <w:uiPriority w:val="0"/>
    <w:pPr>
      <w:numPr>
        <w:ilvl w:val="0"/>
        <w:numId w:val="5"/>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46">
    <w:name w:val="标准文件_附录一级条标题"/>
    <w:next w:val="32"/>
    <w:autoRedefine/>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47">
    <w:name w:val="标准文件_附录二级条标题"/>
    <w:basedOn w:val="46"/>
    <w:next w:val="32"/>
    <w:autoRedefine/>
    <w:qFormat/>
    <w:uiPriority w:val="0"/>
    <w:pPr>
      <w:widowControl/>
      <w:numPr>
        <w:ilvl w:val="2"/>
      </w:numPr>
      <w:wordWrap w:val="0"/>
      <w:overflowPunct w:val="0"/>
      <w:autoSpaceDE w:val="0"/>
      <w:autoSpaceDN w:val="0"/>
      <w:textAlignment w:val="baseline"/>
      <w:outlineLvl w:val="3"/>
    </w:pPr>
  </w:style>
  <w:style w:type="paragraph" w:customStyle="1" w:styleId="48">
    <w:name w:val="标准文件_正文公式"/>
    <w:basedOn w:val="1"/>
    <w:next w:val="49"/>
    <w:autoRedefine/>
    <w:qFormat/>
    <w:uiPriority w:val="0"/>
    <w:pPr>
      <w:tabs>
        <w:tab w:val="center" w:pos="4678"/>
        <w:tab w:val="right" w:leader="middleDot" w:pos="9356"/>
      </w:tabs>
    </w:pPr>
    <w:rPr>
      <w:rFonts w:ascii="宋体" w:hAnsi="宋体"/>
    </w:rPr>
  </w:style>
  <w:style w:type="paragraph" w:customStyle="1" w:styleId="49">
    <w:name w:val="标准文件_标准正文"/>
    <w:basedOn w:val="1"/>
    <w:next w:val="32"/>
    <w:autoRedefine/>
    <w:qFormat/>
    <w:uiPriority w:val="0"/>
    <w:pPr>
      <w:snapToGrid w:val="0"/>
      <w:ind w:firstLine="200" w:firstLineChars="200"/>
    </w:pPr>
    <w:rPr>
      <w:kern w:val="0"/>
    </w:rPr>
  </w:style>
  <w:style w:type="character" w:customStyle="1" w:styleId="50">
    <w:name w:val="页脚 字符"/>
    <w:basedOn w:val="21"/>
    <w:link w:val="12"/>
    <w:autoRedefine/>
    <w:qFormat/>
    <w:uiPriority w:val="99"/>
    <w:rPr>
      <w:rFonts w:asciiTheme="minorHAnsi" w:hAnsiTheme="minorHAnsi" w:eastAsiaTheme="minorEastAsia" w:cstheme="minorBidi"/>
      <w:kern w:val="2"/>
      <w:sz w:val="18"/>
      <w:szCs w:val="18"/>
    </w:rPr>
  </w:style>
  <w:style w:type="paragraph" w:customStyle="1" w:styleId="51">
    <w:name w:val="First Paragraph"/>
    <w:basedOn w:val="7"/>
    <w:next w:val="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95</Words>
  <Characters>197</Characters>
  <Lines>2603</Lines>
  <Paragraphs>1848</Paragraphs>
  <TotalTime>2</TotalTime>
  <ScaleCrop>false</ScaleCrop>
  <LinksUpToDate>false</LinksUpToDate>
  <CharactersWithSpaces>270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2024-03-06T02:34:00Z</dcterms:created>
  <dc:creator>Administrator</dc:creator>
  <cp:lastModifiedBy>微信用户</cp:lastModifiedBy>
  <cp:lastPrinted>2025-05-12T03:07:00Z</cp:lastPrinted>
  <dcterms:modified xsi:type="dcterms:W3CDTF">2026-05-21T01:58:02Z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640A930112B64A37870400C8438BD672_13</vt:lpwstr>
  </property>
  <property fmtid="{D5CDD505-2E9C-101B-9397-08002B2CF9AE}" pid="4" name="KSOTemplateDocerSaveRecord">
    <vt:lpwstr>eyJoZGlkIjoiYjhlZjY3ZWNiNDkzMmI2YjFlZGJlYmRjZDM3MzU0NGQiLCJ1c2VySWQiOiIyMDE1OTc3MjYifQ==</vt:lpwstr>
  </property>
</Properties>
</file>